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9"/>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14:paraId="417EA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508FE6AA">
            <w:pPr>
              <w:pStyle w:val="19"/>
              <w:framePr w:wrap="notBeside" w:vAnchor="page" w:hAnchor="page" w:x="1372" w:y="568"/>
              <w:tabs>
                <w:tab w:val="clear" w:pos="4153"/>
                <w:tab w:val="clear" w:pos="8306"/>
              </w:tabs>
              <w:spacing w:line="240" w:lineRule="auto"/>
              <w:jc w:val="left"/>
              <w:rPr>
                <w:rFonts w:hint="eastAsia"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3B90EA70">
            <w:pPr>
              <w:pStyle w:val="19"/>
              <w:framePr w:wrap="notBeside" w:vAnchor="page" w:hAnchor="page" w:x="1372" w:y="568"/>
              <w:tabs>
                <w:tab w:val="clear" w:pos="4153"/>
                <w:tab w:val="clear" w:pos="8306"/>
              </w:tabs>
              <w:spacing w:line="240" w:lineRule="auto"/>
              <w:ind w:left="3"/>
              <w:jc w:val="both"/>
              <w:rPr>
                <w:rFonts w:hint="eastAsia"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13.030.50</w:t>
            </w:r>
            <w:r>
              <w:rPr>
                <w:rFonts w:ascii="黑体" w:hAnsi="黑体" w:eastAsia="黑体"/>
                <w:sz w:val="21"/>
                <w:szCs w:val="21"/>
              </w:rPr>
              <w:fldChar w:fldCharType="end"/>
            </w:r>
            <w:bookmarkEnd w:id="0"/>
          </w:p>
        </w:tc>
      </w:tr>
      <w:tr w14:paraId="72245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33BF721A">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p w14:paraId="52892384">
            <w:pPr>
              <w:pStyle w:val="19"/>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Z05</w:t>
            </w:r>
            <w:r>
              <w:rPr>
                <w:rFonts w:ascii="黑体" w:hAnsi="黑体" w:eastAsia="黑体"/>
                <w:sz w:val="21"/>
                <w:szCs w:val="21"/>
              </w:rPr>
              <w:fldChar w:fldCharType="end"/>
            </w:r>
            <w:bookmarkEnd w:id="1"/>
          </w:p>
        </w:tc>
      </w:tr>
    </w:tbl>
    <w:tbl>
      <w:tblPr>
        <w:tblStyle w:val="29"/>
        <w:tblpPr w:leftFromText="181" w:rightFromText="181" w:horzAnchor="margin" w:tblpX="3857" w:tblpY="56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990"/>
      </w:tblGrid>
      <w:tr w14:paraId="1052F26B">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28" w:hRule="atLeast"/>
        </w:trPr>
        <w:tc>
          <w:tcPr>
            <w:tcW w:w="4990" w:type="dxa"/>
          </w:tcPr>
          <w:p w14:paraId="764A029B">
            <w:pPr>
              <w:pStyle w:val="52"/>
              <w:framePr w:w="0" w:hRule="auto" w:wrap="auto" w:vAnchor="margin" w:hAnchor="text" w:xAlign="left" w:yAlign="inline"/>
              <w:ind w:firstLine="420"/>
            </w:pPr>
            <w:bookmarkStart w:id="2" w:name="_Hlk26473981"/>
            <w:r>
              <w:fldChar w:fldCharType="begin">
                <w:ffData>
                  <w:name w:val="c1"/>
                  <w:enabled/>
                  <w:calcOnExit w:val="0"/>
                  <w:textInput>
                    <w:maxLength w:val="8"/>
                  </w:textInput>
                </w:ffData>
              </w:fldChar>
            </w:r>
            <w:bookmarkStart w:id="3" w:name="c1"/>
            <w:r>
              <w:instrText xml:space="preserve"> FORMTEXT </w:instrText>
            </w:r>
            <w:r>
              <w:fldChar w:fldCharType="separate"/>
            </w:r>
            <w:r>
              <w:t>GH</w:t>
            </w:r>
            <w:r>
              <w:fldChar w:fldCharType="end"/>
            </w:r>
            <w:bookmarkEnd w:id="3"/>
          </w:p>
        </w:tc>
      </w:tr>
    </w:tbl>
    <w:p w14:paraId="592A9AF5">
      <w:pPr>
        <w:pStyle w:val="53"/>
        <w:framePr w:w="9639" w:h="624" w:hRule="exact" w:hSpace="181" w:vSpace="181" w:wrap="around" w:hAnchor="page" w:x="1305" w:y="2269"/>
        <w:rPr>
          <w:rFonts w:hint="eastAsia" w:ascii="黑体" w:hAnsi="黑体" w:eastAsia="黑体"/>
          <w:b w:val="0"/>
          <w:bCs w:val="0"/>
          <w:w w:val="100"/>
          <w:sz w:val="48"/>
          <w:szCs w:val="48"/>
        </w:rPr>
      </w:pPr>
      <w:r>
        <w:rPr>
          <w:rFonts w:hint="eastAsia" w:ascii="黑体" w:hAnsi="黑体" w:eastAsia="黑体"/>
          <w:b w:val="0"/>
          <w:bCs w:val="0"/>
          <w:w w:val="100"/>
          <w:sz w:val="48"/>
          <w:szCs w:val="48"/>
        </w:rPr>
        <w:t>中华人民共和国</w:t>
      </w:r>
      <w:r>
        <w:rPr>
          <w:rFonts w:ascii="黑体" w:eastAsia="黑体"/>
          <w:b w:val="0"/>
          <w:bCs w:val="0"/>
          <w:w w:val="100"/>
          <w:sz w:val="48"/>
        </w:rPr>
        <w:fldChar w:fldCharType="begin">
          <w:ffData>
            <w:name w:val="c2"/>
            <w:enabled/>
            <w:calcOnExit w:val="0"/>
            <w:textInput/>
          </w:ffData>
        </w:fldChar>
      </w:r>
      <w:bookmarkStart w:id="4" w:name="c2"/>
      <w:r>
        <w:rPr>
          <w:rFonts w:ascii="黑体" w:eastAsia="黑体"/>
          <w:b w:val="0"/>
          <w:bCs w:val="0"/>
          <w:w w:val="100"/>
          <w:sz w:val="48"/>
        </w:rPr>
        <w:instrText xml:space="preserve"> FORMTEXT </w:instrText>
      </w:r>
      <w:r>
        <w:rPr>
          <w:rFonts w:ascii="黑体" w:eastAsia="黑体"/>
          <w:b w:val="0"/>
          <w:bCs w:val="0"/>
          <w:w w:val="100"/>
          <w:sz w:val="48"/>
        </w:rPr>
        <w:fldChar w:fldCharType="separate"/>
      </w:r>
      <w:r>
        <w:rPr>
          <w:rFonts w:ascii="黑体" w:eastAsia="黑体"/>
          <w:b w:val="0"/>
          <w:bCs w:val="0"/>
          <w:w w:val="100"/>
          <w:sz w:val="48"/>
        </w:rPr>
        <w:t>供销</w:t>
      </w:r>
      <w:r>
        <w:rPr>
          <w:rFonts w:ascii="黑体" w:eastAsia="黑体"/>
          <w:b w:val="0"/>
          <w:bCs w:val="0"/>
          <w:w w:val="100"/>
          <w:sz w:val="48"/>
        </w:rPr>
        <w:fldChar w:fldCharType="end"/>
      </w:r>
      <w:bookmarkEnd w:id="4"/>
      <w:r>
        <w:rPr>
          <w:rFonts w:hint="eastAsia" w:ascii="黑体" w:hAnsi="黑体" w:eastAsia="黑体"/>
          <w:b w:val="0"/>
          <w:bCs w:val="0"/>
          <w:w w:val="100"/>
          <w:sz w:val="48"/>
          <w:szCs w:val="48"/>
        </w:rPr>
        <w:t>行业标准</w:t>
      </w:r>
    </w:p>
    <w:bookmarkEnd w:id="2"/>
    <w:p w14:paraId="528789A9">
      <w:pPr>
        <w:pStyle w:val="198"/>
        <w:framePr/>
        <w:rPr>
          <w:lang w:val="fr-FR"/>
        </w:rPr>
      </w:pPr>
      <w:r>
        <w:fldChar w:fldCharType="begin">
          <w:ffData>
            <w:name w:val="文字1"/>
            <w:enabled/>
            <w:calcOnExit w:val="0"/>
            <w:textInput>
              <w:default w:val="XX/T"/>
            </w:textInput>
          </w:ffData>
        </w:fldChar>
      </w:r>
      <w:bookmarkStart w:id="5" w:name="文字1"/>
      <w:r>
        <w:rPr>
          <w:lang w:val="fr-FR"/>
        </w:rPr>
        <w:instrText xml:space="preserve"> FORMTEXT </w:instrText>
      </w:r>
      <w:r>
        <w:fldChar w:fldCharType="separate"/>
      </w:r>
      <w:r>
        <w:rPr>
          <w:lang w:val="fr-FR"/>
        </w:rPr>
        <w:t>GH/T</w:t>
      </w:r>
      <w:r>
        <w:fldChar w:fldCharType="end"/>
      </w:r>
      <w:bookmarkEnd w:id="5"/>
      <w:r>
        <w:rPr>
          <w:lang w:val="fr-FR"/>
        </w:rPr>
        <w:t xml:space="preserve"> </w:t>
      </w:r>
      <w:r>
        <w:fldChar w:fldCharType="begin">
          <w:ffData>
            <w:name w:val="NSTD_CODE_F"/>
            <w:enabled/>
            <w:calcOnExit w:val="0"/>
            <w:textInput>
              <w:default w:val="XXXXX"/>
            </w:textInput>
          </w:ffData>
        </w:fldChar>
      </w:r>
      <w:bookmarkStart w:id="6" w:name="NSTD_CODE_F"/>
      <w:r>
        <w:rPr>
          <w:lang w:val="fr-FR"/>
        </w:rPr>
        <w:instrText xml:space="preserve"> FORMTEXT </w:instrText>
      </w:r>
      <w:r>
        <w:fldChar w:fldCharType="separate"/>
      </w:r>
      <w:r>
        <w:rPr>
          <w:lang w:val="fr-FR"/>
        </w:rPr>
        <w:t>XXXXX</w:t>
      </w:r>
      <w:r>
        <w:fldChar w:fldCharType="end"/>
      </w:r>
      <w:bookmarkEnd w:id="6"/>
      <w:r>
        <w:rPr>
          <w:rFonts w:hAnsi="黑体"/>
          <w:lang w:val="fr-FR"/>
        </w:rPr>
        <w:t>—</w:t>
      </w:r>
      <w:r>
        <w:fldChar w:fldCharType="begin">
          <w:ffData>
            <w:name w:val="NSTD_CODE_B"/>
            <w:enabled/>
            <w:calcOnExit w:val="0"/>
            <w:textInput>
              <w:default w:val="XXXX"/>
            </w:textInput>
          </w:ffData>
        </w:fldChar>
      </w:r>
      <w:bookmarkStart w:id="7" w:name="NSTD_CODE_B"/>
      <w:r>
        <w:rPr>
          <w:lang w:val="fr-FR"/>
        </w:rPr>
        <w:instrText xml:space="preserve"> FORMTEXT </w:instrText>
      </w:r>
      <w:r>
        <w:fldChar w:fldCharType="separate"/>
      </w:r>
      <w:r>
        <w:rPr>
          <w:lang w:val="fr-FR"/>
        </w:rPr>
        <w:t>XXXX</w:t>
      </w:r>
      <w:r>
        <w:fldChar w:fldCharType="end"/>
      </w:r>
      <w:bookmarkEnd w:id="7"/>
    </w:p>
    <w:p w14:paraId="34B8FE5F">
      <w:pPr>
        <w:pStyle w:val="199"/>
        <w:framePr/>
        <w:rPr>
          <w:rFonts w:hint="eastAsia" w:hAnsi="黑体"/>
          <w:lang w:val="fr-FR"/>
        </w:rPr>
      </w:pPr>
      <w:r>
        <w:rPr>
          <w:rFonts w:hAnsi="黑体"/>
        </w:rPr>
        <w:fldChar w:fldCharType="begin">
          <w:ffData>
            <w:name w:val="OSTD_CODE"/>
            <w:enabled/>
            <w:calcOnExit w:val="0"/>
            <w:textInput/>
          </w:ffData>
        </w:fldChar>
      </w:r>
      <w:bookmarkStart w:id="8" w:name="OSTD_CODE"/>
      <w:r>
        <w:rPr>
          <w:rFonts w:hAnsi="黑体"/>
          <w:lang w:val="fr-FR"/>
        </w:rPr>
        <w:instrText xml:space="preserve"> FORMTEXT </w:instrText>
      </w:r>
      <w:r>
        <w:rPr>
          <w:rFonts w:hAnsi="黑体"/>
        </w:rPr>
        <w:fldChar w:fldCharType="separate"/>
      </w:r>
      <w:r>
        <w:rPr>
          <w:rFonts w:hAnsi="黑体"/>
        </w:rPr>
        <w:t>     </w:t>
      </w:r>
      <w:r>
        <w:rPr>
          <w:rFonts w:hAnsi="黑体"/>
        </w:rPr>
        <w:fldChar w:fldCharType="end"/>
      </w:r>
      <w:bookmarkEnd w:id="8"/>
    </w:p>
    <w:p w14:paraId="38036485">
      <w:pPr>
        <w:spacing w:line="240" w:lineRule="auto"/>
        <w:rPr>
          <w:rFonts w:hint="eastAsia" w:ascii="黑体" w:hAnsi="黑体" w:eastAsia="黑体"/>
          <w:kern w:val="0"/>
          <w:sz w:val="10"/>
          <w:szCs w:val="10"/>
          <w:lang w:val="fr-FR"/>
        </w:rPr>
      </w:pPr>
      <w:r>
        <w:rPr>
          <w:rFonts w:ascii="黑体" w:hAnsi="黑体" w:eastAsia="黑体"/>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75340C45">
      <w:pPr>
        <w:pStyle w:val="53"/>
        <w:framePr w:w="9639" w:h="6976" w:hRule="exact" w:hSpace="0" w:vSpace="0" w:wrap="around" w:hAnchor="page" w:y="6408"/>
        <w:jc w:val="center"/>
        <w:rPr>
          <w:rFonts w:hint="eastAsia" w:ascii="黑体" w:hAnsi="黑体" w:eastAsia="黑体"/>
          <w:b w:val="0"/>
          <w:bCs w:val="0"/>
          <w:w w:val="100"/>
          <w:lang w:val="fr-FR"/>
        </w:rPr>
      </w:pPr>
    </w:p>
    <w:p w14:paraId="68C7979E">
      <w:pPr>
        <w:pStyle w:val="200"/>
        <w:framePr w:h="6974" w:hRule="exact" w:wrap="around" w:x="1419" w:anchorLock="1"/>
        <w:rPr>
          <w:rFonts w:hint="eastAsia"/>
          <w:lang w:val="fr-FR"/>
        </w:rPr>
      </w:pPr>
      <w:bookmarkStart w:id="90" w:name="_GoBack"/>
      <w:r>
        <w:fldChar w:fldCharType="begin">
          <w:ffData>
            <w:name w:val="CSTD_NAME"/>
            <w:enabled/>
            <w:calcOnExit w:val="0"/>
            <w:textInput>
              <w:default w:val="点击此处添加标准名称"/>
            </w:textInput>
          </w:ffData>
        </w:fldChar>
      </w:r>
      <w:bookmarkStart w:id="9" w:name="CSTD_NAME"/>
      <w:r>
        <w:rPr>
          <w:lang w:val="fr-FR"/>
        </w:rPr>
        <w:instrText xml:space="preserve"> FORMTEXT </w:instrText>
      </w:r>
      <w:r>
        <w:fldChar w:fldCharType="separate"/>
      </w:r>
      <w:r>
        <w:rPr>
          <w:rFonts w:hint="eastAsia"/>
        </w:rPr>
        <w:t>复合再生木技术规范</w:t>
      </w:r>
      <w:r>
        <w:fldChar w:fldCharType="end"/>
      </w:r>
      <w:bookmarkEnd w:id="90"/>
      <w:bookmarkEnd w:id="9"/>
    </w:p>
    <w:p w14:paraId="4C107F9C">
      <w:pPr>
        <w:framePr w:w="9639" w:h="6974" w:hRule="exact" w:wrap="around" w:vAnchor="page" w:hAnchor="page" w:x="1419" w:y="6408" w:anchorLock="1"/>
        <w:ind w:left="-1418"/>
        <w:rPr>
          <w:lang w:val="fr-FR"/>
        </w:rPr>
      </w:pPr>
    </w:p>
    <w:p w14:paraId="2FFC5D23">
      <w:pPr>
        <w:pStyle w:val="128"/>
        <w:framePr w:w="9639" w:h="6974" w:hRule="exact" w:wrap="around" w:vAnchor="page" w:hAnchor="page" w:x="1419" w:y="6408" w:anchorLock="1"/>
        <w:textAlignment w:val="bottom"/>
        <w:rPr>
          <w:rFonts w:eastAsia="黑体"/>
          <w:szCs w:val="28"/>
          <w:lang w:val="fr-FR"/>
        </w:rPr>
      </w:pPr>
      <w:r>
        <w:rPr>
          <w:rFonts w:eastAsia="黑体"/>
          <w:szCs w:val="28"/>
        </w:rPr>
        <w:fldChar w:fldCharType="begin">
          <w:ffData>
            <w:name w:val="ESTD_NAME"/>
            <w:enabled/>
            <w:calcOnExit w:val="0"/>
            <w:textInput>
              <w:default w:val="点击此处添加标准名称的英文译名"/>
            </w:textInput>
          </w:ffData>
        </w:fldChar>
      </w:r>
      <w:bookmarkStart w:id="10" w:name="ESTD_NAME"/>
      <w:r>
        <w:rPr>
          <w:rFonts w:eastAsia="黑体"/>
          <w:szCs w:val="28"/>
          <w:lang w:val="fr-FR"/>
        </w:rPr>
        <w:instrText xml:space="preserve"> FORMTEXT </w:instrText>
      </w:r>
      <w:r>
        <w:rPr>
          <w:rFonts w:eastAsia="黑体"/>
          <w:szCs w:val="28"/>
        </w:rPr>
        <w:fldChar w:fldCharType="separate"/>
      </w:r>
      <w:r>
        <w:rPr>
          <w:rFonts w:eastAsia="黑体"/>
          <w:szCs w:val="28"/>
          <w:lang w:val="fr-FR"/>
        </w:rPr>
        <w:t xml:space="preserve">Technical specifications for the </w:t>
      </w:r>
      <w:r>
        <w:rPr>
          <w:rFonts w:hint="eastAsia" w:eastAsia="黑体"/>
          <w:szCs w:val="28"/>
          <w:lang w:val="fr-FR"/>
        </w:rPr>
        <w:t>multi-layer composites featuring a core composed of wood- or bamboo-based materials, encased in a lignocellulosic fiber-thermoplastic composite shell</w:t>
      </w:r>
      <w:r>
        <w:rPr>
          <w:rFonts w:eastAsia="黑体"/>
          <w:szCs w:val="28"/>
        </w:rPr>
        <w:fldChar w:fldCharType="end"/>
      </w:r>
      <w:bookmarkEnd w:id="10"/>
    </w:p>
    <w:p w14:paraId="7F8DDCE8">
      <w:pPr>
        <w:framePr w:w="9639" w:h="6974" w:hRule="exact" w:wrap="around" w:vAnchor="page" w:hAnchor="page" w:x="1419" w:y="6408" w:anchorLock="1"/>
        <w:spacing w:line="760" w:lineRule="exact"/>
        <w:ind w:left="-1418"/>
        <w:rPr>
          <w:lang w:val="fr-FR"/>
        </w:rPr>
      </w:pPr>
    </w:p>
    <w:p w14:paraId="00609E48">
      <w:pPr>
        <w:pStyle w:val="128"/>
        <w:framePr w:w="9639" w:h="6974" w:hRule="exact" w:wrap="around" w:vAnchor="page" w:hAnchor="page" w:x="1419" w:y="6408" w:anchorLock="1"/>
        <w:textAlignment w:val="bottom"/>
        <w:rPr>
          <w:rFonts w:eastAsia="黑体"/>
          <w:szCs w:val="28"/>
        </w:rPr>
      </w:pPr>
      <w:r>
        <w:rPr>
          <w:rFonts w:eastAsia="黑体"/>
          <w:szCs w:val="28"/>
        </w:rPr>
        <w:fldChar w:fldCharType="begin">
          <w:ffData>
            <w:name w:val="IN_STD_CODE"/>
            <w:enabled/>
            <w:calcOnExit w:val="0"/>
            <w:textInput>
              <w:default w:val="(点击此处添加与国际标准一致性程度的标识)"/>
            </w:textInput>
          </w:ffData>
        </w:fldChar>
      </w:r>
      <w:bookmarkStart w:id="11" w:name="IN_STD_CODE"/>
      <w:r>
        <w:rPr>
          <w:rFonts w:eastAsia="黑体"/>
          <w:szCs w:val="28"/>
        </w:rPr>
        <w:instrText xml:space="preserve"> FORMTEXT </w:instrText>
      </w:r>
      <w:r>
        <w:rPr>
          <w:rFonts w:eastAsia="黑体"/>
          <w:szCs w:val="28"/>
        </w:rPr>
        <w:fldChar w:fldCharType="separate"/>
      </w:r>
      <w:r>
        <w:rPr>
          <w:rFonts w:hint="eastAsia" w:eastAsia="黑体"/>
          <w:szCs w:val="28"/>
        </w:rPr>
        <w:t>(点击此处添加与国际标准一致性程度的标识)</w:t>
      </w:r>
      <w:r>
        <w:rPr>
          <w:rFonts w:eastAsia="黑体"/>
          <w:szCs w:val="28"/>
        </w:rPr>
        <w:fldChar w:fldCharType="end"/>
      </w:r>
      <w:bookmarkEnd w:id="11"/>
    </w:p>
    <w:p w14:paraId="15A4D626">
      <w:pPr>
        <w:pStyle w:val="128"/>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result w:val="3"/>
              <w:listEntry w:val=" "/>
              <w:listEntry w:val="草案版次选择"/>
              <w:listEntry w:val="（工作组讨论稿）"/>
              <w:listEntry w:val="（征求意见稿）"/>
              <w:listEntry w:val="（送审讨论稿）"/>
              <w:listEntry w:val="（送审稿）"/>
              <w:listEntry w:val="（报批稿）"/>
            </w:ddList>
          </w:ffData>
        </w:fldChar>
      </w:r>
      <w:bookmarkStart w:id="12" w:name="下拉1"/>
      <w:r>
        <w:rPr>
          <w:sz w:val="24"/>
          <w:szCs w:val="28"/>
        </w:rPr>
        <w:instrText xml:space="preserve"> FORMDROPDOWN </w:instrText>
      </w:r>
      <w:r>
        <w:rPr>
          <w:sz w:val="24"/>
          <w:szCs w:val="28"/>
        </w:rPr>
        <w:fldChar w:fldCharType="separate"/>
      </w:r>
      <w:r>
        <w:rPr>
          <w:sz w:val="24"/>
          <w:szCs w:val="28"/>
        </w:rPr>
        <w:fldChar w:fldCharType="end"/>
      </w:r>
      <w:bookmarkEnd w:id="12"/>
    </w:p>
    <w:p w14:paraId="6FB826CD">
      <w:pPr>
        <w:pStyle w:val="128"/>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3" w:name="CMPLSH_DATE"/>
      <w:r>
        <w:rPr>
          <w:sz w:val="21"/>
          <w:szCs w:val="28"/>
        </w:rPr>
        <w:instrText xml:space="preserve"> FORMTEXT </w:instrText>
      </w:r>
      <w:r>
        <w:rPr>
          <w:sz w:val="21"/>
          <w:szCs w:val="28"/>
        </w:rPr>
        <w:fldChar w:fldCharType="separate"/>
      </w:r>
      <w:r>
        <w:rPr>
          <w:sz w:val="21"/>
          <w:szCs w:val="28"/>
        </w:rPr>
        <w:t>     </w:t>
      </w:r>
      <w:r>
        <w:rPr>
          <w:sz w:val="21"/>
          <w:szCs w:val="28"/>
        </w:rPr>
        <w:fldChar w:fldCharType="end"/>
      </w:r>
      <w:bookmarkEnd w:id="13"/>
    </w:p>
    <w:p w14:paraId="06B57B1F">
      <w:pPr>
        <w:pStyle w:val="128"/>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14" w:name="下拉2"/>
      <w:r>
        <w:rPr>
          <w:b/>
          <w:sz w:val="21"/>
          <w:szCs w:val="28"/>
        </w:rPr>
        <w:instrText xml:space="preserve"> FORMDROPDOWN </w:instrText>
      </w:r>
      <w:r>
        <w:rPr>
          <w:b/>
          <w:sz w:val="21"/>
          <w:szCs w:val="28"/>
        </w:rPr>
        <w:fldChar w:fldCharType="separate"/>
      </w:r>
      <w:r>
        <w:rPr>
          <w:b/>
          <w:sz w:val="21"/>
          <w:szCs w:val="28"/>
        </w:rPr>
        <w:fldChar w:fldCharType="end"/>
      </w:r>
      <w:bookmarkEnd w:id="14"/>
    </w:p>
    <w:p w14:paraId="7B41087C">
      <w:pPr>
        <w:pStyle w:val="196"/>
        <w:framePr w:wrap="around" w:y="14176"/>
      </w:pPr>
      <w:r>
        <w:rPr>
          <w:rFonts w:ascii="黑体"/>
        </w:rPr>
        <w:fldChar w:fldCharType="begin">
          <w:ffData>
            <w:name w:val="PLSH_DATE_Y"/>
            <w:enabled/>
            <w:calcOnExit w:val="0"/>
            <w:textInput>
              <w:default w:val="XXXX"/>
              <w:maxLength w:val="4"/>
            </w:textInput>
          </w:ffData>
        </w:fldChar>
      </w:r>
      <w:bookmarkStart w:id="15"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5"/>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6"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6"/>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7"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7"/>
      <w:r>
        <w:rPr>
          <w:rFonts w:hint="eastAsia"/>
        </w:rPr>
        <w:t>发布</w:t>
      </w:r>
    </w:p>
    <w:p w14:paraId="08EF6E0B">
      <w:pPr>
        <w:pStyle w:val="197"/>
        <w:framePr w:wrap="around" w:y="14176"/>
      </w:pPr>
      <w:r>
        <w:rPr>
          <w:rFonts w:ascii="黑体"/>
        </w:rPr>
        <w:fldChar w:fldCharType="begin">
          <w:ffData>
            <w:name w:val="CROT_DATE_Y"/>
            <w:enabled/>
            <w:calcOnExit w:val="0"/>
            <w:textInput>
              <w:default w:val="XXXX"/>
              <w:maxLength w:val="4"/>
            </w:textInput>
          </w:ffData>
        </w:fldChar>
      </w:r>
      <w:bookmarkStart w:id="18"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8"/>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9"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9"/>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20"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20"/>
      <w:r>
        <w:rPr>
          <w:rFonts w:hint="eastAsia"/>
        </w:rPr>
        <w:t>实施</w:t>
      </w:r>
    </w:p>
    <w:p w14:paraId="645D4C2C">
      <w:pPr>
        <w:pStyle w:val="154"/>
        <w:framePr w:h="584" w:hRule="exact" w:hSpace="181" w:vSpace="181" w:wrap="around" w:y="14800"/>
        <w:rPr>
          <w:rFonts w:hint="eastAsia" w:hAnsi="黑体"/>
        </w:rPr>
      </w:pPr>
      <w:r>
        <w:rPr>
          <w:rFonts w:hAnsi="黑体"/>
          <w:w w:val="100"/>
          <w:sz w:val="28"/>
        </w:rPr>
        <w:fldChar w:fldCharType="begin">
          <w:ffData>
            <w:name w:val="fm"/>
            <w:enabled/>
            <w:calcOnExit w:val="0"/>
            <w:textInput/>
          </w:ffData>
        </w:fldChar>
      </w:r>
      <w:bookmarkStart w:id="21" w:name="fm"/>
      <w:r>
        <w:rPr>
          <w:rFonts w:hAnsi="黑体"/>
          <w:w w:val="100"/>
          <w:sz w:val="28"/>
        </w:rPr>
        <w:instrText xml:space="preserve"> FORMTEXT </w:instrText>
      </w:r>
      <w:r>
        <w:rPr>
          <w:rFonts w:hAnsi="黑体"/>
          <w:w w:val="100"/>
          <w:sz w:val="28"/>
        </w:rPr>
        <w:fldChar w:fldCharType="separate"/>
      </w:r>
      <w:bookmarkStart w:id="22" w:name="OLE_LINK2"/>
      <w:r>
        <w:rPr>
          <w:rFonts w:hint="eastAsia" w:hAnsi="黑体"/>
          <w:w w:val="100"/>
          <w:sz w:val="28"/>
        </w:rPr>
        <w:t>中华全国供销合作总社</w:t>
      </w:r>
      <w:bookmarkEnd w:id="22"/>
      <w:r>
        <w:rPr>
          <w:rFonts w:hAnsi="黑体"/>
          <w:w w:val="100"/>
          <w:sz w:val="28"/>
        </w:rPr>
        <w:fldChar w:fldCharType="end"/>
      </w:r>
      <w:bookmarkEnd w:id="21"/>
      <w:r>
        <w:rPr>
          <w:rFonts w:ascii="Times New Roman"/>
          <w:w w:val="100"/>
          <w:sz w:val="28"/>
          <w:szCs w:val="28"/>
        </w:rPr>
        <w:t>  </w:t>
      </w:r>
      <w:r>
        <w:rPr>
          <w:rStyle w:val="232"/>
          <w:rFonts w:hint="eastAsia" w:hAnsi="黑体"/>
          <w:position w:val="0"/>
        </w:rPr>
        <w:t>发</w:t>
      </w:r>
      <w:r>
        <w:rPr>
          <w:rStyle w:val="232"/>
          <w:rFonts w:hint="eastAsia" w:hAnsi="黑体"/>
          <w:spacing w:val="0"/>
          <w:position w:val="0"/>
        </w:rPr>
        <w:t>布</w:t>
      </w:r>
    </w:p>
    <w:p w14:paraId="6A402C51">
      <w:pPr>
        <w:rPr>
          <w:rFonts w:hint="eastAsia" w:ascii="宋体" w:hAnsi="宋体"/>
          <w:sz w:val="28"/>
          <w:szCs w:val="28"/>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567" w:right="1134" w:bottom="1021" w:left="1134" w:header="1418" w:footer="1134"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170372D1">
      <w:pPr>
        <w:pStyle w:val="94"/>
        <w:spacing w:after="360"/>
      </w:pPr>
      <w:bookmarkStart w:id="23" w:name="BookMark2"/>
      <w:r>
        <w:rPr>
          <w:rFonts w:hint="eastAsia"/>
          <w:spacing w:val="320"/>
        </w:rPr>
        <w:t>目</w:t>
      </w:r>
      <w:r>
        <w:rPr>
          <w:rFonts w:hint="eastAsia"/>
        </w:rPr>
        <w:t>次</w:t>
      </w:r>
    </w:p>
    <w:p w14:paraId="7A5871DF">
      <w:pPr>
        <w:pStyle w:val="20"/>
        <w:tabs>
          <w:tab w:val="right" w:leader="dot" w:pos="9344"/>
        </w:tabs>
        <w:rPr>
          <w:rFonts w:ascii="Times New Roman" w:hAnsi="Times New Roman" w:eastAsiaTheme="minorEastAsia"/>
          <w:sz w:val="22"/>
          <w:szCs w:val="24"/>
          <w14:ligatures w14:val="standardContextual"/>
        </w:rPr>
      </w:pPr>
      <w:r>
        <w:rPr>
          <w:rFonts w:hint="eastAsia"/>
        </w:rPr>
        <w:fldChar w:fldCharType="begin"/>
      </w:r>
      <w:r>
        <w:rPr>
          <w:rFonts w:hint="eastAsia"/>
        </w:rPr>
        <w:instrText xml:space="preserve"> TOC \o "1-1" \h \t "标准文件_一级条标题,2,标准文件_附录一级条标题,2," </w:instrText>
      </w:r>
      <w:r>
        <w:rPr>
          <w:rFonts w:hint="eastAsia"/>
        </w:rPr>
        <w:fldChar w:fldCharType="separate"/>
      </w:r>
      <w:r>
        <w:fldChar w:fldCharType="begin"/>
      </w:r>
      <w:r>
        <w:instrText xml:space="preserve"> HYPERLINK "file:///C:\\Users\\ouron\\Desktop\\新稿件%20《复合再生木技术规范》行业标准.docx" \l "_Toc217332599" </w:instrText>
      </w:r>
      <w:r>
        <w:fldChar w:fldCharType="separate"/>
      </w:r>
      <w:r>
        <w:rPr>
          <w:rStyle w:val="35"/>
          <w:spacing w:val="320"/>
        </w:rPr>
        <w:t>前</w:t>
      </w:r>
      <w:r>
        <w:rPr>
          <w:rStyle w:val="35"/>
        </w:rPr>
        <w:t>言</w:t>
      </w:r>
      <w:r>
        <w:rPr>
          <w:rStyle w:val="35"/>
        </w:rPr>
        <w:tab/>
      </w:r>
      <w:r>
        <w:rPr>
          <w:rStyle w:val="35"/>
        </w:rPr>
        <w:fldChar w:fldCharType="begin"/>
      </w:r>
      <w:r>
        <w:rPr>
          <w:rStyle w:val="35"/>
        </w:rPr>
        <w:instrText xml:space="preserve"> PAGEREF _Toc217332599 \h </w:instrText>
      </w:r>
      <w:r>
        <w:rPr>
          <w:rStyle w:val="35"/>
        </w:rPr>
        <w:fldChar w:fldCharType="separate"/>
      </w:r>
      <w:r>
        <w:rPr>
          <w:rStyle w:val="35"/>
        </w:rPr>
        <w:t>III</w:t>
      </w:r>
      <w:r>
        <w:rPr>
          <w:rStyle w:val="35"/>
        </w:rPr>
        <w:fldChar w:fldCharType="end"/>
      </w:r>
      <w:r>
        <w:rPr>
          <w:rStyle w:val="35"/>
        </w:rPr>
        <w:fldChar w:fldCharType="end"/>
      </w:r>
    </w:p>
    <w:p w14:paraId="2E156FD3">
      <w:pPr>
        <w:pStyle w:val="20"/>
        <w:tabs>
          <w:tab w:val="right" w:leader="dot" w:pos="9344"/>
        </w:tabs>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"_Toc217332600" </w:instrText>
      </w:r>
      <w:r>
        <w:fldChar w:fldCharType="separate"/>
      </w:r>
      <w:r>
        <w:rPr>
          <w:rStyle w:val="35"/>
        </w:rPr>
        <w:t>1 范围</w:t>
      </w:r>
      <w:r>
        <w:rPr>
          <w:rStyle w:val="35"/>
        </w:rPr>
        <w:tab/>
      </w:r>
      <w:r>
        <w:rPr>
          <w:rStyle w:val="35"/>
        </w:rPr>
        <w:fldChar w:fldCharType="begin"/>
      </w:r>
      <w:r>
        <w:rPr>
          <w:rStyle w:val="35"/>
        </w:rPr>
        <w:instrText xml:space="preserve"> PAGEREF _Toc217332600 \h </w:instrText>
      </w:r>
      <w:r>
        <w:rPr>
          <w:rStyle w:val="35"/>
        </w:rPr>
        <w:fldChar w:fldCharType="separate"/>
      </w:r>
      <w:r>
        <w:rPr>
          <w:rStyle w:val="35"/>
        </w:rPr>
        <w:t>4</w:t>
      </w:r>
      <w:r>
        <w:rPr>
          <w:rStyle w:val="35"/>
        </w:rPr>
        <w:fldChar w:fldCharType="end"/>
      </w:r>
      <w:r>
        <w:rPr>
          <w:rStyle w:val="35"/>
        </w:rPr>
        <w:fldChar w:fldCharType="end"/>
      </w:r>
    </w:p>
    <w:p w14:paraId="076FB637">
      <w:pPr>
        <w:pStyle w:val="20"/>
        <w:tabs>
          <w:tab w:val="right" w:leader="dot" w:pos="9344"/>
        </w:tabs>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"_Toc217332601" </w:instrText>
      </w:r>
      <w:r>
        <w:fldChar w:fldCharType="separate"/>
      </w:r>
      <w:r>
        <w:rPr>
          <w:rStyle w:val="35"/>
        </w:rPr>
        <w:t>2 规范性引用文件</w:t>
      </w:r>
      <w:r>
        <w:rPr>
          <w:rStyle w:val="35"/>
        </w:rPr>
        <w:tab/>
      </w:r>
      <w:r>
        <w:rPr>
          <w:rStyle w:val="35"/>
        </w:rPr>
        <w:fldChar w:fldCharType="begin"/>
      </w:r>
      <w:r>
        <w:rPr>
          <w:rStyle w:val="35"/>
        </w:rPr>
        <w:instrText xml:space="preserve"> PAGEREF _Toc217332601 \h </w:instrText>
      </w:r>
      <w:r>
        <w:rPr>
          <w:rStyle w:val="35"/>
        </w:rPr>
        <w:fldChar w:fldCharType="separate"/>
      </w:r>
      <w:r>
        <w:rPr>
          <w:rStyle w:val="35"/>
        </w:rPr>
        <w:t>4</w:t>
      </w:r>
      <w:r>
        <w:rPr>
          <w:rStyle w:val="35"/>
        </w:rPr>
        <w:fldChar w:fldCharType="end"/>
      </w:r>
      <w:r>
        <w:rPr>
          <w:rStyle w:val="35"/>
        </w:rPr>
        <w:fldChar w:fldCharType="end"/>
      </w:r>
    </w:p>
    <w:p w14:paraId="63AE172C">
      <w:pPr>
        <w:pStyle w:val="20"/>
        <w:tabs>
          <w:tab w:val="right" w:leader="dot" w:pos="9344"/>
        </w:tabs>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"_Toc217332602" </w:instrText>
      </w:r>
      <w:r>
        <w:fldChar w:fldCharType="separate"/>
      </w:r>
      <w:r>
        <w:rPr>
          <w:rStyle w:val="35"/>
        </w:rPr>
        <w:t>3 术语和定义</w:t>
      </w:r>
      <w:r>
        <w:rPr>
          <w:rStyle w:val="35"/>
        </w:rPr>
        <w:tab/>
      </w:r>
      <w:r>
        <w:rPr>
          <w:rStyle w:val="35"/>
        </w:rPr>
        <w:fldChar w:fldCharType="begin"/>
      </w:r>
      <w:r>
        <w:rPr>
          <w:rStyle w:val="35"/>
        </w:rPr>
        <w:instrText xml:space="preserve"> PAGEREF _Toc217332602 \h </w:instrText>
      </w:r>
      <w:r>
        <w:rPr>
          <w:rStyle w:val="35"/>
        </w:rPr>
        <w:fldChar w:fldCharType="separate"/>
      </w:r>
      <w:r>
        <w:rPr>
          <w:rStyle w:val="35"/>
        </w:rPr>
        <w:t>4</w:t>
      </w:r>
      <w:r>
        <w:rPr>
          <w:rStyle w:val="35"/>
        </w:rPr>
        <w:fldChar w:fldCharType="end"/>
      </w:r>
      <w:r>
        <w:rPr>
          <w:rStyle w:val="35"/>
        </w:rPr>
        <w:fldChar w:fldCharType="end"/>
      </w:r>
    </w:p>
    <w:p w14:paraId="28BBDFDB">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"_Toc217332603" </w:instrText>
      </w:r>
      <w:r>
        <w:fldChar w:fldCharType="separate"/>
      </w:r>
      <w:r>
        <w:rPr>
          <w:rStyle w:val="35"/>
          <w14:scene3d w14:prst="orthographicFront">
            <w14:lightRig w14:rig="threePt" w14:dir="t">
              <w14:rot w14:lat="0" w14:lon="0" w14:rev="0"/>
            </w14:lightRig>
          </w14:scene3d>
        </w:rPr>
        <w:t>3.1</w:t>
      </w:r>
      <w:r>
        <w:rPr>
          <w:rStyle w:val="35"/>
        </w:rPr>
        <w:t xml:space="preserve"> 木质纤维材料</w:t>
      </w:r>
      <w:r>
        <w:rPr>
          <w:rStyle w:val="35"/>
        </w:rPr>
        <w:tab/>
      </w:r>
      <w:r>
        <w:rPr>
          <w:rStyle w:val="35"/>
        </w:rPr>
        <w:fldChar w:fldCharType="begin"/>
      </w:r>
      <w:r>
        <w:rPr>
          <w:rStyle w:val="35"/>
        </w:rPr>
        <w:instrText xml:space="preserve"> PAGEREF _Toc217332603 \h </w:instrText>
      </w:r>
      <w:r>
        <w:rPr>
          <w:rStyle w:val="35"/>
        </w:rPr>
        <w:fldChar w:fldCharType="separate"/>
      </w:r>
      <w:r>
        <w:rPr>
          <w:rStyle w:val="35"/>
        </w:rPr>
        <w:t>4</w:t>
      </w:r>
      <w:r>
        <w:rPr>
          <w:rStyle w:val="35"/>
        </w:rPr>
        <w:fldChar w:fldCharType="end"/>
      </w:r>
      <w:r>
        <w:rPr>
          <w:rStyle w:val="35"/>
        </w:rPr>
        <w:fldChar w:fldCharType="end"/>
      </w:r>
    </w:p>
    <w:p w14:paraId="4A87AB7A">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"_Toc217332604" </w:instrText>
      </w:r>
      <w:r>
        <w:fldChar w:fldCharType="separate"/>
      </w:r>
      <w:r>
        <w:rPr>
          <w:rStyle w:val="35"/>
          <w14:scene3d w14:prst="orthographicFront">
            <w14:lightRig w14:rig="threePt" w14:dir="t">
              <w14:rot w14:lat="0" w14:lon="0" w14:rev="0"/>
            </w14:lightRig>
          </w14:scene3d>
        </w:rPr>
        <w:t>3.2</w:t>
      </w:r>
      <w:r>
        <w:rPr>
          <w:rStyle w:val="35"/>
        </w:rPr>
        <w:t xml:space="preserve"> 木质纤维</w:t>
      </w:r>
      <w:r>
        <w:rPr>
          <w:rStyle w:val="35"/>
        </w:rPr>
        <w:tab/>
      </w:r>
      <w:r>
        <w:rPr>
          <w:rStyle w:val="35"/>
        </w:rPr>
        <w:fldChar w:fldCharType="begin"/>
      </w:r>
      <w:r>
        <w:rPr>
          <w:rStyle w:val="35"/>
        </w:rPr>
        <w:instrText xml:space="preserve"> PAGEREF _Toc217332604 \h </w:instrText>
      </w:r>
      <w:r>
        <w:rPr>
          <w:rStyle w:val="35"/>
        </w:rPr>
        <w:fldChar w:fldCharType="separate"/>
      </w:r>
      <w:r>
        <w:rPr>
          <w:rStyle w:val="35"/>
        </w:rPr>
        <w:t>5</w:t>
      </w:r>
      <w:r>
        <w:rPr>
          <w:rStyle w:val="35"/>
        </w:rPr>
        <w:fldChar w:fldCharType="end"/>
      </w:r>
      <w:r>
        <w:rPr>
          <w:rStyle w:val="35"/>
        </w:rPr>
        <w:fldChar w:fldCharType="end"/>
      </w:r>
    </w:p>
    <w:p w14:paraId="51CA35C5">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"_Toc217332605" </w:instrText>
      </w:r>
      <w:r>
        <w:fldChar w:fldCharType="separate"/>
      </w:r>
      <w:r>
        <w:rPr>
          <w:rStyle w:val="35"/>
          <w14:scene3d w14:prst="orthographicFront">
            <w14:lightRig w14:rig="threePt" w14:dir="t">
              <w14:rot w14:lat="0" w14:lon="0" w14:rev="0"/>
            </w14:lightRig>
          </w14:scene3d>
        </w:rPr>
        <w:t>3.3</w:t>
      </w:r>
      <w:r>
        <w:rPr>
          <w:rStyle w:val="35"/>
        </w:rPr>
        <w:t xml:space="preserve"> 木质纤维-热塑性聚合物复合材料</w:t>
      </w:r>
      <w:r>
        <w:rPr>
          <w:rStyle w:val="35"/>
        </w:rPr>
        <w:tab/>
      </w:r>
      <w:r>
        <w:rPr>
          <w:rStyle w:val="35"/>
        </w:rPr>
        <w:fldChar w:fldCharType="begin"/>
      </w:r>
      <w:r>
        <w:rPr>
          <w:rStyle w:val="35"/>
        </w:rPr>
        <w:instrText xml:space="preserve"> PAGEREF _Toc217332605 \h </w:instrText>
      </w:r>
      <w:r>
        <w:rPr>
          <w:rStyle w:val="35"/>
        </w:rPr>
        <w:fldChar w:fldCharType="separate"/>
      </w:r>
      <w:r>
        <w:rPr>
          <w:rStyle w:val="35"/>
        </w:rPr>
        <w:t>5</w:t>
      </w:r>
      <w:r>
        <w:rPr>
          <w:rStyle w:val="35"/>
        </w:rPr>
        <w:fldChar w:fldCharType="end"/>
      </w:r>
      <w:r>
        <w:rPr>
          <w:rStyle w:val="35"/>
        </w:rPr>
        <w:fldChar w:fldCharType="end"/>
      </w:r>
    </w:p>
    <w:p w14:paraId="557DA739">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"_Toc217332606" </w:instrText>
      </w:r>
      <w:r>
        <w:fldChar w:fldCharType="separate"/>
      </w:r>
      <w:r>
        <w:rPr>
          <w:rStyle w:val="35"/>
          <w14:scene3d w14:prst="orthographicFront">
            <w14:lightRig w14:rig="threePt" w14:dir="t">
              <w14:rot w14:lat="0" w14:lon="0" w14:rev="0"/>
            </w14:lightRig>
          </w14:scene3d>
        </w:rPr>
        <w:t>3.4</w:t>
      </w:r>
      <w:r>
        <w:rPr>
          <w:rStyle w:val="35"/>
        </w:rPr>
        <w:t xml:space="preserve"> 复合再生木</w:t>
      </w:r>
      <w:r>
        <w:rPr>
          <w:rStyle w:val="35"/>
        </w:rPr>
        <w:tab/>
      </w:r>
      <w:r>
        <w:rPr>
          <w:rStyle w:val="35"/>
        </w:rPr>
        <w:fldChar w:fldCharType="begin"/>
      </w:r>
      <w:r>
        <w:rPr>
          <w:rStyle w:val="35"/>
        </w:rPr>
        <w:instrText xml:space="preserve"> PAGEREF _Toc217332606 \h </w:instrText>
      </w:r>
      <w:r>
        <w:rPr>
          <w:rStyle w:val="35"/>
        </w:rPr>
        <w:fldChar w:fldCharType="separate"/>
      </w:r>
      <w:r>
        <w:rPr>
          <w:rStyle w:val="35"/>
        </w:rPr>
        <w:t>5</w:t>
      </w:r>
      <w:r>
        <w:rPr>
          <w:rStyle w:val="35"/>
        </w:rPr>
        <w:fldChar w:fldCharType="end"/>
      </w:r>
      <w:r>
        <w:rPr>
          <w:rStyle w:val="35"/>
        </w:rPr>
        <w:fldChar w:fldCharType="end"/>
      </w:r>
    </w:p>
    <w:p w14:paraId="50851BAF">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"_Toc217332607" </w:instrText>
      </w:r>
      <w:r>
        <w:fldChar w:fldCharType="separate"/>
      </w:r>
      <w:r>
        <w:rPr>
          <w:rStyle w:val="35"/>
          <w14:scene3d w14:prst="orthographicFront">
            <w14:lightRig w14:rig="threePt" w14:dir="t">
              <w14:rot w14:lat="0" w14:lon="0" w14:rev="0"/>
            </w14:lightRig>
          </w14:scene3d>
        </w:rPr>
        <w:t>3.5</w:t>
      </w:r>
      <w:r>
        <w:rPr>
          <w:rStyle w:val="35"/>
        </w:rPr>
        <w:t xml:space="preserve"> 素面复合再生木</w:t>
      </w:r>
      <w:r>
        <w:rPr>
          <w:rStyle w:val="35"/>
        </w:rPr>
        <w:tab/>
      </w:r>
      <w:r>
        <w:rPr>
          <w:rStyle w:val="35"/>
        </w:rPr>
        <w:fldChar w:fldCharType="begin"/>
      </w:r>
      <w:r>
        <w:rPr>
          <w:rStyle w:val="35"/>
        </w:rPr>
        <w:instrText xml:space="preserve"> PAGEREF _Toc217332607 \h </w:instrText>
      </w:r>
      <w:r>
        <w:rPr>
          <w:rStyle w:val="35"/>
        </w:rPr>
        <w:fldChar w:fldCharType="separate"/>
      </w:r>
      <w:r>
        <w:rPr>
          <w:rStyle w:val="35"/>
        </w:rPr>
        <w:t>5</w:t>
      </w:r>
      <w:r>
        <w:rPr>
          <w:rStyle w:val="35"/>
        </w:rPr>
        <w:fldChar w:fldCharType="end"/>
      </w:r>
      <w:r>
        <w:rPr>
          <w:rStyle w:val="35"/>
        </w:rPr>
        <w:fldChar w:fldCharType="end"/>
      </w:r>
    </w:p>
    <w:p w14:paraId="1D83EA95">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"_Toc217332608" </w:instrText>
      </w:r>
      <w:r>
        <w:fldChar w:fldCharType="separate"/>
      </w:r>
      <w:r>
        <w:rPr>
          <w:rStyle w:val="35"/>
          <w14:scene3d w14:prst="orthographicFront">
            <w14:lightRig w14:rig="threePt" w14:dir="t">
              <w14:rot w14:lat="0" w14:lon="0" w14:rev="0"/>
            </w14:lightRig>
          </w14:scene3d>
        </w:rPr>
        <w:t>3.6</w:t>
      </w:r>
      <w:r>
        <w:rPr>
          <w:rStyle w:val="35"/>
        </w:rPr>
        <w:t xml:space="preserve"> 饰面复合再生木</w:t>
      </w:r>
      <w:r>
        <w:rPr>
          <w:rStyle w:val="35"/>
        </w:rPr>
        <w:tab/>
      </w:r>
      <w:r>
        <w:rPr>
          <w:rStyle w:val="35"/>
        </w:rPr>
        <w:fldChar w:fldCharType="begin"/>
      </w:r>
      <w:r>
        <w:rPr>
          <w:rStyle w:val="35"/>
        </w:rPr>
        <w:instrText xml:space="preserve"> PAGEREF _Toc217332608 \h </w:instrText>
      </w:r>
      <w:r>
        <w:rPr>
          <w:rStyle w:val="35"/>
        </w:rPr>
        <w:fldChar w:fldCharType="separate"/>
      </w:r>
      <w:r>
        <w:rPr>
          <w:rStyle w:val="35"/>
        </w:rPr>
        <w:t>5</w:t>
      </w:r>
      <w:r>
        <w:rPr>
          <w:rStyle w:val="35"/>
        </w:rPr>
        <w:fldChar w:fldCharType="end"/>
      </w:r>
      <w:r>
        <w:rPr>
          <w:rStyle w:val="35"/>
        </w:rPr>
        <w:fldChar w:fldCharType="end"/>
      </w:r>
    </w:p>
    <w:p w14:paraId="68CB2015">
      <w:pPr>
        <w:pStyle w:val="20"/>
        <w:tabs>
          <w:tab w:val="right" w:leader="dot" w:pos="9344"/>
        </w:tabs>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"_Toc217332609" </w:instrText>
      </w:r>
      <w:r>
        <w:fldChar w:fldCharType="separate"/>
      </w:r>
      <w:r>
        <w:rPr>
          <w:rStyle w:val="35"/>
        </w:rPr>
        <w:t>4 产品分类</w:t>
      </w:r>
      <w:r>
        <w:rPr>
          <w:rStyle w:val="35"/>
        </w:rPr>
        <w:tab/>
      </w:r>
      <w:r>
        <w:rPr>
          <w:rStyle w:val="35"/>
        </w:rPr>
        <w:fldChar w:fldCharType="begin"/>
      </w:r>
      <w:r>
        <w:rPr>
          <w:rStyle w:val="35"/>
        </w:rPr>
        <w:instrText xml:space="preserve"> PAGEREF _Toc217332609 \h </w:instrText>
      </w:r>
      <w:r>
        <w:rPr>
          <w:rStyle w:val="35"/>
        </w:rPr>
        <w:fldChar w:fldCharType="separate"/>
      </w:r>
      <w:r>
        <w:rPr>
          <w:rStyle w:val="35"/>
        </w:rPr>
        <w:t>5</w:t>
      </w:r>
      <w:r>
        <w:rPr>
          <w:rStyle w:val="35"/>
        </w:rPr>
        <w:fldChar w:fldCharType="end"/>
      </w:r>
      <w:r>
        <w:rPr>
          <w:rStyle w:val="35"/>
        </w:rPr>
        <w:fldChar w:fldCharType="end"/>
      </w:r>
    </w:p>
    <w:p w14:paraId="539AAA2F">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"_Toc217332610" </w:instrText>
      </w:r>
      <w:r>
        <w:fldChar w:fldCharType="separate"/>
      </w:r>
      <w:r>
        <w:rPr>
          <w:rStyle w:val="35"/>
          <w14:scene3d w14:prst="orthographicFront">
            <w14:lightRig w14:rig="threePt" w14:dir="t">
              <w14:rot w14:lat="0" w14:lon="0" w14:rev="0"/>
            </w14:lightRig>
          </w14:scene3d>
        </w:rPr>
        <w:t>4.1</w:t>
      </w:r>
      <w:r>
        <w:rPr>
          <w:rStyle w:val="35"/>
        </w:rPr>
        <w:t xml:space="preserve"> 按应用场景分类</w:t>
      </w:r>
      <w:r>
        <w:rPr>
          <w:rStyle w:val="35"/>
        </w:rPr>
        <w:tab/>
      </w:r>
      <w:r>
        <w:rPr>
          <w:rStyle w:val="35"/>
        </w:rPr>
        <w:fldChar w:fldCharType="begin"/>
      </w:r>
      <w:r>
        <w:rPr>
          <w:rStyle w:val="35"/>
        </w:rPr>
        <w:instrText xml:space="preserve"> PAGEREF _Toc217332610 \h </w:instrText>
      </w:r>
      <w:r>
        <w:rPr>
          <w:rStyle w:val="35"/>
        </w:rPr>
        <w:fldChar w:fldCharType="separate"/>
      </w:r>
      <w:r>
        <w:rPr>
          <w:rStyle w:val="35"/>
        </w:rPr>
        <w:t>5</w:t>
      </w:r>
      <w:r>
        <w:rPr>
          <w:rStyle w:val="35"/>
        </w:rPr>
        <w:fldChar w:fldCharType="end"/>
      </w:r>
      <w:r>
        <w:rPr>
          <w:rStyle w:val="35"/>
        </w:rPr>
        <w:fldChar w:fldCharType="end"/>
      </w:r>
    </w:p>
    <w:p w14:paraId="6F7F9DC5">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"_Toc217332611" </w:instrText>
      </w:r>
      <w:r>
        <w:fldChar w:fldCharType="separate"/>
      </w:r>
      <w:r>
        <w:rPr>
          <w:rStyle w:val="35"/>
          <w14:scene3d w14:prst="orthographicFront">
            <w14:lightRig w14:rig="threePt" w14:dir="t">
              <w14:rot w14:lat="0" w14:lon="0" w14:rev="0"/>
            </w14:lightRig>
          </w14:scene3d>
        </w:rPr>
        <w:t>4.2</w:t>
      </w:r>
      <w:r>
        <w:rPr>
          <w:rStyle w:val="35"/>
        </w:rPr>
        <w:t xml:space="preserve"> 按表面处理状态分类</w:t>
      </w:r>
      <w:r>
        <w:rPr>
          <w:rStyle w:val="35"/>
        </w:rPr>
        <w:tab/>
      </w:r>
      <w:r>
        <w:rPr>
          <w:rStyle w:val="35"/>
        </w:rPr>
        <w:fldChar w:fldCharType="begin"/>
      </w:r>
      <w:r>
        <w:rPr>
          <w:rStyle w:val="35"/>
        </w:rPr>
        <w:instrText xml:space="preserve"> PAGEREF _Toc217332611 \h </w:instrText>
      </w:r>
      <w:r>
        <w:rPr>
          <w:rStyle w:val="35"/>
        </w:rPr>
        <w:fldChar w:fldCharType="separate"/>
      </w:r>
      <w:r>
        <w:rPr>
          <w:rStyle w:val="35"/>
        </w:rPr>
        <w:t>5</w:t>
      </w:r>
      <w:r>
        <w:rPr>
          <w:rStyle w:val="35"/>
        </w:rPr>
        <w:fldChar w:fldCharType="end"/>
      </w:r>
      <w:r>
        <w:rPr>
          <w:rStyle w:val="35"/>
        </w:rPr>
        <w:fldChar w:fldCharType="end"/>
      </w:r>
    </w:p>
    <w:p w14:paraId="0DD48076">
      <w:pPr>
        <w:pStyle w:val="20"/>
        <w:tabs>
          <w:tab w:val="right" w:leader="dot" w:pos="9344"/>
        </w:tabs>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"_Toc217332612" </w:instrText>
      </w:r>
      <w:r>
        <w:fldChar w:fldCharType="separate"/>
      </w:r>
      <w:r>
        <w:rPr>
          <w:rStyle w:val="35"/>
        </w:rPr>
        <w:t>5 要求</w:t>
      </w:r>
      <w:r>
        <w:rPr>
          <w:rStyle w:val="35"/>
        </w:rPr>
        <w:tab/>
      </w:r>
      <w:r>
        <w:rPr>
          <w:rStyle w:val="35"/>
        </w:rPr>
        <w:fldChar w:fldCharType="begin"/>
      </w:r>
      <w:r>
        <w:rPr>
          <w:rStyle w:val="35"/>
        </w:rPr>
        <w:instrText xml:space="preserve"> PAGEREF _Toc217332612 \h </w:instrText>
      </w:r>
      <w:r>
        <w:rPr>
          <w:rStyle w:val="35"/>
        </w:rPr>
        <w:fldChar w:fldCharType="separate"/>
      </w:r>
      <w:r>
        <w:rPr>
          <w:rStyle w:val="35"/>
        </w:rPr>
        <w:t>5</w:t>
      </w:r>
      <w:r>
        <w:rPr>
          <w:rStyle w:val="35"/>
        </w:rPr>
        <w:fldChar w:fldCharType="end"/>
      </w:r>
      <w:r>
        <w:rPr>
          <w:rStyle w:val="35"/>
        </w:rPr>
        <w:fldChar w:fldCharType="end"/>
      </w:r>
    </w:p>
    <w:p w14:paraId="2C50E5F1">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"_Toc217332613" </w:instrText>
      </w:r>
      <w:r>
        <w:fldChar w:fldCharType="separate"/>
      </w:r>
      <w:r>
        <w:rPr>
          <w:rStyle w:val="35"/>
          <w14:scene3d w14:prst="orthographicFront">
            <w14:lightRig w14:rig="threePt" w14:dir="t">
              <w14:rot w14:lat="0" w14:lon="0" w14:rev="0"/>
            </w14:lightRig>
          </w14:scene3d>
        </w:rPr>
        <w:t>5.1</w:t>
      </w:r>
      <w:r>
        <w:rPr>
          <w:rStyle w:val="35"/>
        </w:rPr>
        <w:t xml:space="preserve"> 外观质量</w:t>
      </w:r>
      <w:r>
        <w:rPr>
          <w:rStyle w:val="35"/>
        </w:rPr>
        <w:tab/>
      </w:r>
      <w:r>
        <w:rPr>
          <w:rStyle w:val="35"/>
        </w:rPr>
        <w:fldChar w:fldCharType="begin"/>
      </w:r>
      <w:r>
        <w:rPr>
          <w:rStyle w:val="35"/>
        </w:rPr>
        <w:instrText xml:space="preserve"> PAGEREF _Toc217332613 \h </w:instrText>
      </w:r>
      <w:r>
        <w:rPr>
          <w:rStyle w:val="35"/>
        </w:rPr>
        <w:fldChar w:fldCharType="separate"/>
      </w:r>
      <w:r>
        <w:rPr>
          <w:rStyle w:val="35"/>
        </w:rPr>
        <w:t>5</w:t>
      </w:r>
      <w:r>
        <w:rPr>
          <w:rStyle w:val="35"/>
        </w:rPr>
        <w:fldChar w:fldCharType="end"/>
      </w:r>
      <w:r>
        <w:rPr>
          <w:rStyle w:val="35"/>
        </w:rPr>
        <w:fldChar w:fldCharType="end"/>
      </w:r>
    </w:p>
    <w:p w14:paraId="3692156F">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"_Toc217332614" </w:instrText>
      </w:r>
      <w:r>
        <w:fldChar w:fldCharType="separate"/>
      </w:r>
      <w:r>
        <w:rPr>
          <w:rStyle w:val="35"/>
          <w14:scene3d w14:prst="orthographicFront">
            <w14:lightRig w14:rig="threePt" w14:dir="t">
              <w14:rot w14:lat="0" w14:lon="0" w14:rev="0"/>
            </w14:lightRig>
          </w14:scene3d>
        </w:rPr>
        <w:t>5.2</w:t>
      </w:r>
      <w:r>
        <w:rPr>
          <w:rStyle w:val="35"/>
        </w:rPr>
        <w:t xml:space="preserve"> 规格尺寸及偏差</w:t>
      </w:r>
      <w:r>
        <w:rPr>
          <w:rStyle w:val="35"/>
        </w:rPr>
        <w:tab/>
      </w:r>
      <w:r>
        <w:rPr>
          <w:rStyle w:val="35"/>
        </w:rPr>
        <w:fldChar w:fldCharType="begin"/>
      </w:r>
      <w:r>
        <w:rPr>
          <w:rStyle w:val="35"/>
        </w:rPr>
        <w:instrText xml:space="preserve"> PAGEREF _Toc217332614 \h </w:instrText>
      </w:r>
      <w:r>
        <w:rPr>
          <w:rStyle w:val="35"/>
        </w:rPr>
        <w:fldChar w:fldCharType="separate"/>
      </w:r>
      <w:r>
        <w:rPr>
          <w:rStyle w:val="35"/>
        </w:rPr>
        <w:t>6</w:t>
      </w:r>
      <w:r>
        <w:rPr>
          <w:rStyle w:val="35"/>
        </w:rPr>
        <w:fldChar w:fldCharType="end"/>
      </w:r>
      <w:r>
        <w:rPr>
          <w:rStyle w:val="35"/>
        </w:rPr>
        <w:fldChar w:fldCharType="end"/>
      </w:r>
    </w:p>
    <w:p w14:paraId="1D4D16B9">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"_Toc217332615" </w:instrText>
      </w:r>
      <w:r>
        <w:fldChar w:fldCharType="separate"/>
      </w:r>
      <w:r>
        <w:rPr>
          <w:rStyle w:val="35"/>
          <w14:scene3d w14:prst="orthographicFront">
            <w14:lightRig w14:rig="threePt" w14:dir="t">
              <w14:rot w14:lat="0" w14:lon="0" w14:rev="0"/>
            </w14:lightRig>
          </w14:scene3d>
        </w:rPr>
        <w:t>5.3</w:t>
      </w:r>
      <w:r>
        <w:rPr>
          <w:rStyle w:val="35"/>
        </w:rPr>
        <w:t xml:space="preserve"> 理化性能</w:t>
      </w:r>
      <w:r>
        <w:rPr>
          <w:rStyle w:val="35"/>
        </w:rPr>
        <w:tab/>
      </w:r>
      <w:r>
        <w:rPr>
          <w:rStyle w:val="35"/>
        </w:rPr>
        <w:fldChar w:fldCharType="begin"/>
      </w:r>
      <w:r>
        <w:rPr>
          <w:rStyle w:val="35"/>
        </w:rPr>
        <w:instrText xml:space="preserve"> PAGEREF _Toc217332615 \h </w:instrText>
      </w:r>
      <w:r>
        <w:rPr>
          <w:rStyle w:val="35"/>
        </w:rPr>
        <w:fldChar w:fldCharType="separate"/>
      </w:r>
      <w:r>
        <w:rPr>
          <w:rStyle w:val="35"/>
        </w:rPr>
        <w:t>7</w:t>
      </w:r>
      <w:r>
        <w:rPr>
          <w:rStyle w:val="35"/>
        </w:rPr>
        <w:fldChar w:fldCharType="end"/>
      </w:r>
      <w:r>
        <w:rPr>
          <w:rStyle w:val="35"/>
        </w:rPr>
        <w:fldChar w:fldCharType="end"/>
      </w:r>
    </w:p>
    <w:p w14:paraId="316D710E">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"_Toc217332616" </w:instrText>
      </w:r>
      <w:r>
        <w:fldChar w:fldCharType="separate"/>
      </w:r>
      <w:r>
        <w:rPr>
          <w:rStyle w:val="35"/>
          <w14:scene3d w14:prst="orthographicFront">
            <w14:lightRig w14:rig="threePt" w14:dir="t">
              <w14:rot w14:lat="0" w14:lon="0" w14:rev="0"/>
            </w14:lightRig>
          </w14:scene3d>
        </w:rPr>
        <w:t>5.4</w:t>
      </w:r>
      <w:r>
        <w:rPr>
          <w:rStyle w:val="35"/>
        </w:rPr>
        <w:t xml:space="preserve"> 测试试件要求</w:t>
      </w:r>
      <w:r>
        <w:rPr>
          <w:rStyle w:val="35"/>
        </w:rPr>
        <w:tab/>
      </w:r>
      <w:r>
        <w:rPr>
          <w:rStyle w:val="35"/>
        </w:rPr>
        <w:fldChar w:fldCharType="begin"/>
      </w:r>
      <w:r>
        <w:rPr>
          <w:rStyle w:val="35"/>
        </w:rPr>
        <w:instrText xml:space="preserve"> PAGEREF _Toc217332616 \h </w:instrText>
      </w:r>
      <w:r>
        <w:rPr>
          <w:rStyle w:val="35"/>
        </w:rPr>
        <w:fldChar w:fldCharType="separate"/>
      </w:r>
      <w:r>
        <w:rPr>
          <w:rStyle w:val="35"/>
        </w:rPr>
        <w:t>9</w:t>
      </w:r>
      <w:r>
        <w:rPr>
          <w:rStyle w:val="35"/>
        </w:rPr>
        <w:fldChar w:fldCharType="end"/>
      </w:r>
      <w:r>
        <w:rPr>
          <w:rStyle w:val="35"/>
        </w:rPr>
        <w:fldChar w:fldCharType="end"/>
      </w:r>
    </w:p>
    <w:p w14:paraId="4E96E241">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"_Toc217332617" </w:instrText>
      </w:r>
      <w:r>
        <w:fldChar w:fldCharType="separate"/>
      </w:r>
      <w:r>
        <w:rPr>
          <w:rStyle w:val="35"/>
          <w14:scene3d w14:prst="orthographicFront">
            <w14:lightRig w14:rig="threePt" w14:dir="t">
              <w14:rot w14:lat="0" w14:lon="0" w14:rev="0"/>
            </w14:lightRig>
          </w14:scene3d>
        </w:rPr>
        <w:t>5.5</w:t>
      </w:r>
      <w:r>
        <w:rPr>
          <w:rStyle w:val="35"/>
        </w:rPr>
        <w:t xml:space="preserve"> 有害物质限量</w:t>
      </w:r>
      <w:r>
        <w:rPr>
          <w:rStyle w:val="35"/>
        </w:rPr>
        <w:tab/>
      </w:r>
      <w:r>
        <w:rPr>
          <w:rStyle w:val="35"/>
        </w:rPr>
        <w:fldChar w:fldCharType="begin"/>
      </w:r>
      <w:r>
        <w:rPr>
          <w:rStyle w:val="35"/>
        </w:rPr>
        <w:instrText xml:space="preserve"> PAGEREF _Toc217332617 \h </w:instrText>
      </w:r>
      <w:r>
        <w:rPr>
          <w:rStyle w:val="35"/>
        </w:rPr>
        <w:fldChar w:fldCharType="separate"/>
      </w:r>
      <w:r>
        <w:rPr>
          <w:rStyle w:val="35"/>
        </w:rPr>
        <w:t>10</w:t>
      </w:r>
      <w:r>
        <w:rPr>
          <w:rStyle w:val="35"/>
        </w:rPr>
        <w:fldChar w:fldCharType="end"/>
      </w:r>
      <w:r>
        <w:rPr>
          <w:rStyle w:val="35"/>
        </w:rPr>
        <w:fldChar w:fldCharType="end"/>
      </w:r>
    </w:p>
    <w:p w14:paraId="0D72ABFC">
      <w:pPr>
        <w:pStyle w:val="20"/>
        <w:tabs>
          <w:tab w:val="right" w:leader="dot" w:pos="9344"/>
        </w:tabs>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"_Toc217332618" </w:instrText>
      </w:r>
      <w:r>
        <w:fldChar w:fldCharType="separate"/>
      </w:r>
      <w:r>
        <w:rPr>
          <w:rStyle w:val="35"/>
        </w:rPr>
        <w:t>6 检验方法</w:t>
      </w:r>
      <w:r>
        <w:rPr>
          <w:rStyle w:val="35"/>
        </w:rPr>
        <w:tab/>
      </w:r>
      <w:r>
        <w:rPr>
          <w:rStyle w:val="35"/>
        </w:rPr>
        <w:fldChar w:fldCharType="begin"/>
      </w:r>
      <w:r>
        <w:rPr>
          <w:rStyle w:val="35"/>
        </w:rPr>
        <w:instrText xml:space="preserve"> PAGEREF _Toc217332618 \h </w:instrText>
      </w:r>
      <w:r>
        <w:rPr>
          <w:rStyle w:val="35"/>
        </w:rPr>
        <w:fldChar w:fldCharType="separate"/>
      </w:r>
      <w:r>
        <w:rPr>
          <w:rStyle w:val="35"/>
        </w:rPr>
        <w:t>10</w:t>
      </w:r>
      <w:r>
        <w:rPr>
          <w:rStyle w:val="35"/>
        </w:rPr>
        <w:fldChar w:fldCharType="end"/>
      </w:r>
      <w:r>
        <w:rPr>
          <w:rStyle w:val="35"/>
        </w:rPr>
        <w:fldChar w:fldCharType="end"/>
      </w:r>
    </w:p>
    <w:p w14:paraId="033CAA42">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"_Toc217332619" </w:instrText>
      </w:r>
      <w:r>
        <w:fldChar w:fldCharType="separate"/>
      </w:r>
      <w:r>
        <w:rPr>
          <w:rStyle w:val="35"/>
          <w14:scene3d w14:prst="orthographicFront">
            <w14:lightRig w14:rig="threePt" w14:dir="t">
              <w14:rot w14:lat="0" w14:lon="0" w14:rev="0"/>
            </w14:lightRig>
          </w14:scene3d>
        </w:rPr>
        <w:t>6.1</w:t>
      </w:r>
      <w:r>
        <w:rPr>
          <w:rStyle w:val="35"/>
        </w:rPr>
        <w:t xml:space="preserve"> 外观质量</w:t>
      </w:r>
      <w:r>
        <w:rPr>
          <w:rStyle w:val="35"/>
        </w:rPr>
        <w:tab/>
      </w:r>
      <w:r>
        <w:rPr>
          <w:rStyle w:val="35"/>
        </w:rPr>
        <w:fldChar w:fldCharType="begin"/>
      </w:r>
      <w:r>
        <w:rPr>
          <w:rStyle w:val="35"/>
        </w:rPr>
        <w:instrText xml:space="preserve"> PAGEREF _Toc217332619 \h </w:instrText>
      </w:r>
      <w:r>
        <w:rPr>
          <w:rStyle w:val="35"/>
        </w:rPr>
        <w:fldChar w:fldCharType="separate"/>
      </w:r>
      <w:r>
        <w:rPr>
          <w:rStyle w:val="35"/>
        </w:rPr>
        <w:t>10</w:t>
      </w:r>
      <w:r>
        <w:rPr>
          <w:rStyle w:val="35"/>
        </w:rPr>
        <w:fldChar w:fldCharType="end"/>
      </w:r>
      <w:r>
        <w:rPr>
          <w:rStyle w:val="35"/>
        </w:rPr>
        <w:fldChar w:fldCharType="end"/>
      </w:r>
    </w:p>
    <w:p w14:paraId="495C52EF">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"_Toc217332620" </w:instrText>
      </w:r>
      <w:r>
        <w:fldChar w:fldCharType="separate"/>
      </w:r>
      <w:r>
        <w:rPr>
          <w:rStyle w:val="35"/>
          <w14:scene3d w14:prst="orthographicFront">
            <w14:lightRig w14:rig="threePt" w14:dir="t">
              <w14:rot w14:lat="0" w14:lon="0" w14:rev="0"/>
            </w14:lightRig>
          </w14:scene3d>
        </w:rPr>
        <w:t>6.2</w:t>
      </w:r>
      <w:r>
        <w:rPr>
          <w:rStyle w:val="35"/>
        </w:rPr>
        <w:t xml:space="preserve"> 规格尺寸及偏差测量</w:t>
      </w:r>
      <w:r>
        <w:rPr>
          <w:rStyle w:val="35"/>
        </w:rPr>
        <w:tab/>
      </w:r>
      <w:r>
        <w:rPr>
          <w:rStyle w:val="35"/>
        </w:rPr>
        <w:fldChar w:fldCharType="begin"/>
      </w:r>
      <w:r>
        <w:rPr>
          <w:rStyle w:val="35"/>
        </w:rPr>
        <w:instrText xml:space="preserve"> PAGEREF _Toc217332620 \h </w:instrText>
      </w:r>
      <w:r>
        <w:rPr>
          <w:rStyle w:val="35"/>
        </w:rPr>
        <w:fldChar w:fldCharType="separate"/>
      </w:r>
      <w:r>
        <w:rPr>
          <w:rStyle w:val="35"/>
        </w:rPr>
        <w:t>10</w:t>
      </w:r>
      <w:r>
        <w:rPr>
          <w:rStyle w:val="35"/>
        </w:rPr>
        <w:fldChar w:fldCharType="end"/>
      </w:r>
      <w:r>
        <w:rPr>
          <w:rStyle w:val="35"/>
        </w:rPr>
        <w:fldChar w:fldCharType="end"/>
      </w:r>
    </w:p>
    <w:p w14:paraId="75E67410">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"_Toc217332621" </w:instrText>
      </w:r>
      <w:r>
        <w:fldChar w:fldCharType="separate"/>
      </w:r>
      <w:r>
        <w:rPr>
          <w:rStyle w:val="35"/>
          <w14:scene3d w14:prst="orthographicFront">
            <w14:lightRig w14:rig="threePt" w14:dir="t">
              <w14:rot w14:lat="0" w14:lon="0" w14:rev="0"/>
            </w14:lightRig>
          </w14:scene3d>
        </w:rPr>
        <w:t>6.3</w:t>
      </w:r>
      <w:r>
        <w:rPr>
          <w:rStyle w:val="35"/>
        </w:rPr>
        <w:t xml:space="preserve"> 弹性模量与抗弯强度测定</w:t>
      </w:r>
      <w:r>
        <w:rPr>
          <w:rStyle w:val="35"/>
        </w:rPr>
        <w:tab/>
      </w:r>
      <w:r>
        <w:rPr>
          <w:rStyle w:val="35"/>
        </w:rPr>
        <w:fldChar w:fldCharType="begin"/>
      </w:r>
      <w:r>
        <w:rPr>
          <w:rStyle w:val="35"/>
        </w:rPr>
        <w:instrText xml:space="preserve"> PAGEREF _Toc217332621 \h </w:instrText>
      </w:r>
      <w:r>
        <w:rPr>
          <w:rStyle w:val="35"/>
        </w:rPr>
        <w:fldChar w:fldCharType="separate"/>
      </w:r>
      <w:r>
        <w:rPr>
          <w:rStyle w:val="35"/>
        </w:rPr>
        <w:t>10</w:t>
      </w:r>
      <w:r>
        <w:rPr>
          <w:rStyle w:val="35"/>
        </w:rPr>
        <w:fldChar w:fldCharType="end"/>
      </w:r>
      <w:r>
        <w:rPr>
          <w:rStyle w:val="35"/>
        </w:rPr>
        <w:fldChar w:fldCharType="end"/>
      </w:r>
    </w:p>
    <w:p w14:paraId="24FF8778">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"_Toc217332622" </w:instrText>
      </w:r>
      <w:r>
        <w:fldChar w:fldCharType="separate"/>
      </w:r>
      <w:r>
        <w:rPr>
          <w:rStyle w:val="35"/>
          <w14:scene3d w14:prst="orthographicFront">
            <w14:lightRig w14:rig="threePt" w14:dir="t">
              <w14:rot w14:lat="0" w14:lon="0" w14:rev="0"/>
            </w14:lightRig>
          </w14:scene3d>
        </w:rPr>
        <w:t>6.4</w:t>
      </w:r>
      <w:r>
        <w:rPr>
          <w:rStyle w:val="35"/>
        </w:rPr>
        <w:t xml:space="preserve"> 密度测定</w:t>
      </w:r>
      <w:r>
        <w:rPr>
          <w:rStyle w:val="35"/>
        </w:rPr>
        <w:tab/>
      </w:r>
      <w:r>
        <w:rPr>
          <w:rStyle w:val="35"/>
        </w:rPr>
        <w:fldChar w:fldCharType="begin"/>
      </w:r>
      <w:r>
        <w:rPr>
          <w:rStyle w:val="35"/>
        </w:rPr>
        <w:instrText xml:space="preserve"> PAGEREF _Toc217332622 \h </w:instrText>
      </w:r>
      <w:r>
        <w:rPr>
          <w:rStyle w:val="35"/>
        </w:rPr>
        <w:fldChar w:fldCharType="separate"/>
      </w:r>
      <w:r>
        <w:rPr>
          <w:rStyle w:val="35"/>
        </w:rPr>
        <w:t>10</w:t>
      </w:r>
      <w:r>
        <w:rPr>
          <w:rStyle w:val="35"/>
        </w:rPr>
        <w:fldChar w:fldCharType="end"/>
      </w:r>
      <w:r>
        <w:rPr>
          <w:rStyle w:val="35"/>
        </w:rPr>
        <w:fldChar w:fldCharType="end"/>
      </w:r>
    </w:p>
    <w:p w14:paraId="79FCD198">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"_Toc217332623" </w:instrText>
      </w:r>
      <w:r>
        <w:fldChar w:fldCharType="separate"/>
      </w:r>
      <w:r>
        <w:rPr>
          <w:rStyle w:val="35"/>
          <w14:scene3d w14:prst="orthographicFront">
            <w14:lightRig w14:rig="threePt" w14:dir="t">
              <w14:rot w14:lat="0" w14:lon="0" w14:rev="0"/>
            </w14:lightRig>
          </w14:scene3d>
        </w:rPr>
        <w:t>6.5</w:t>
      </w:r>
      <w:r>
        <w:rPr>
          <w:rStyle w:val="35"/>
        </w:rPr>
        <w:t xml:space="preserve"> 吸水率测定</w:t>
      </w:r>
      <w:r>
        <w:rPr>
          <w:rStyle w:val="35"/>
        </w:rPr>
        <w:tab/>
      </w:r>
      <w:r>
        <w:rPr>
          <w:rStyle w:val="35"/>
        </w:rPr>
        <w:fldChar w:fldCharType="begin"/>
      </w:r>
      <w:r>
        <w:rPr>
          <w:rStyle w:val="35"/>
        </w:rPr>
        <w:instrText xml:space="preserve"> PAGEREF _Toc217332623 \h </w:instrText>
      </w:r>
      <w:r>
        <w:rPr>
          <w:rStyle w:val="35"/>
        </w:rPr>
        <w:fldChar w:fldCharType="separate"/>
      </w:r>
      <w:r>
        <w:rPr>
          <w:rStyle w:val="35"/>
        </w:rPr>
        <w:t>11</w:t>
      </w:r>
      <w:r>
        <w:rPr>
          <w:rStyle w:val="35"/>
        </w:rPr>
        <w:fldChar w:fldCharType="end"/>
      </w:r>
      <w:r>
        <w:rPr>
          <w:rStyle w:val="35"/>
        </w:rPr>
        <w:fldChar w:fldCharType="end"/>
      </w:r>
    </w:p>
    <w:p w14:paraId="7301AD9A">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"_Toc217332624" </w:instrText>
      </w:r>
      <w:r>
        <w:fldChar w:fldCharType="separate"/>
      </w:r>
      <w:r>
        <w:rPr>
          <w:rStyle w:val="35"/>
          <w14:scene3d w14:prst="orthographicFront">
            <w14:lightRig w14:rig="threePt" w14:dir="t">
              <w14:rot w14:lat="0" w14:lon="0" w14:rev="0"/>
            </w14:lightRig>
          </w14:scene3d>
        </w:rPr>
        <w:t>6.6</w:t>
      </w:r>
      <w:r>
        <w:rPr>
          <w:rStyle w:val="35"/>
        </w:rPr>
        <w:t xml:space="preserve"> 吸水尺寸变化率测定</w:t>
      </w:r>
      <w:r>
        <w:rPr>
          <w:rStyle w:val="35"/>
        </w:rPr>
        <w:tab/>
      </w:r>
      <w:r>
        <w:rPr>
          <w:rStyle w:val="35"/>
        </w:rPr>
        <w:fldChar w:fldCharType="begin"/>
      </w:r>
      <w:r>
        <w:rPr>
          <w:rStyle w:val="35"/>
        </w:rPr>
        <w:instrText xml:space="preserve"> PAGEREF _Toc217332624 \h </w:instrText>
      </w:r>
      <w:r>
        <w:rPr>
          <w:rStyle w:val="35"/>
        </w:rPr>
        <w:fldChar w:fldCharType="separate"/>
      </w:r>
      <w:r>
        <w:rPr>
          <w:rStyle w:val="35"/>
        </w:rPr>
        <w:t>11</w:t>
      </w:r>
      <w:r>
        <w:rPr>
          <w:rStyle w:val="35"/>
        </w:rPr>
        <w:fldChar w:fldCharType="end"/>
      </w:r>
      <w:r>
        <w:rPr>
          <w:rStyle w:val="35"/>
        </w:rPr>
        <w:fldChar w:fldCharType="end"/>
      </w:r>
    </w:p>
    <w:p w14:paraId="226DD0AD">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"_Toc217332625" </w:instrText>
      </w:r>
      <w:r>
        <w:fldChar w:fldCharType="separate"/>
      </w:r>
      <w:r>
        <w:rPr>
          <w:rStyle w:val="35"/>
          <w14:scene3d w14:prst="orthographicFront">
            <w14:lightRig w14:rig="threePt" w14:dir="t">
              <w14:rot w14:lat="0" w14:lon="0" w14:rev="0"/>
            </w14:lightRig>
          </w14:scene3d>
        </w:rPr>
        <w:t>6.7</w:t>
      </w:r>
      <w:r>
        <w:rPr>
          <w:rStyle w:val="35"/>
        </w:rPr>
        <w:t xml:space="preserve"> 表面胶合强度测定</w:t>
      </w:r>
      <w:r>
        <w:rPr>
          <w:rStyle w:val="35"/>
        </w:rPr>
        <w:tab/>
      </w:r>
      <w:r>
        <w:rPr>
          <w:rStyle w:val="35"/>
        </w:rPr>
        <w:fldChar w:fldCharType="begin"/>
      </w:r>
      <w:r>
        <w:rPr>
          <w:rStyle w:val="35"/>
        </w:rPr>
        <w:instrText xml:space="preserve"> PAGEREF _Toc217332625 \h </w:instrText>
      </w:r>
      <w:r>
        <w:rPr>
          <w:rStyle w:val="35"/>
        </w:rPr>
        <w:fldChar w:fldCharType="separate"/>
      </w:r>
      <w:r>
        <w:rPr>
          <w:rStyle w:val="35"/>
        </w:rPr>
        <w:t>11</w:t>
      </w:r>
      <w:r>
        <w:rPr>
          <w:rStyle w:val="35"/>
        </w:rPr>
        <w:fldChar w:fldCharType="end"/>
      </w:r>
      <w:r>
        <w:rPr>
          <w:rStyle w:val="35"/>
        </w:rPr>
        <w:fldChar w:fldCharType="end"/>
      </w:r>
    </w:p>
    <w:p w14:paraId="69EB4DB1">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"_Toc217332626" </w:instrText>
      </w:r>
      <w:r>
        <w:fldChar w:fldCharType="separate"/>
      </w:r>
      <w:r>
        <w:rPr>
          <w:rStyle w:val="35"/>
          <w14:scene3d w14:prst="orthographicFront">
            <w14:lightRig w14:rig="threePt" w14:dir="t">
              <w14:rot w14:lat="0" w14:lon="0" w14:rev="0"/>
            </w14:lightRig>
          </w14:scene3d>
        </w:rPr>
        <w:t>6.8</w:t>
      </w:r>
      <w:r>
        <w:rPr>
          <w:rStyle w:val="35"/>
        </w:rPr>
        <w:t xml:space="preserve"> 表面耐磨测定</w:t>
      </w:r>
      <w:r>
        <w:rPr>
          <w:rStyle w:val="35"/>
        </w:rPr>
        <w:tab/>
      </w:r>
      <w:r>
        <w:rPr>
          <w:rStyle w:val="35"/>
        </w:rPr>
        <w:fldChar w:fldCharType="begin"/>
      </w:r>
      <w:r>
        <w:rPr>
          <w:rStyle w:val="35"/>
        </w:rPr>
        <w:instrText xml:space="preserve"> PAGEREF _Toc217332626 \h </w:instrText>
      </w:r>
      <w:r>
        <w:rPr>
          <w:rStyle w:val="35"/>
        </w:rPr>
        <w:fldChar w:fldCharType="separate"/>
      </w:r>
      <w:r>
        <w:rPr>
          <w:rStyle w:val="35"/>
        </w:rPr>
        <w:t>11</w:t>
      </w:r>
      <w:r>
        <w:rPr>
          <w:rStyle w:val="35"/>
        </w:rPr>
        <w:fldChar w:fldCharType="end"/>
      </w:r>
      <w:r>
        <w:rPr>
          <w:rStyle w:val="35"/>
        </w:rPr>
        <w:fldChar w:fldCharType="end"/>
      </w:r>
    </w:p>
    <w:p w14:paraId="03107F22">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"_Toc217332627" </w:instrText>
      </w:r>
      <w:r>
        <w:fldChar w:fldCharType="separate"/>
      </w:r>
      <w:r>
        <w:rPr>
          <w:rStyle w:val="35"/>
          <w14:scene3d w14:prst="orthographicFront">
            <w14:lightRig w14:rig="threePt" w14:dir="t">
              <w14:rot w14:lat="0" w14:lon="0" w14:rev="0"/>
            </w14:lightRig>
          </w14:scene3d>
        </w:rPr>
        <w:t>6.9</w:t>
      </w:r>
      <w:r>
        <w:rPr>
          <w:rStyle w:val="35"/>
        </w:rPr>
        <w:t xml:space="preserve"> 抗滑值测定</w:t>
      </w:r>
      <w:r>
        <w:rPr>
          <w:rStyle w:val="35"/>
        </w:rPr>
        <w:tab/>
      </w:r>
      <w:r>
        <w:rPr>
          <w:rStyle w:val="35"/>
        </w:rPr>
        <w:fldChar w:fldCharType="begin"/>
      </w:r>
      <w:r>
        <w:rPr>
          <w:rStyle w:val="35"/>
        </w:rPr>
        <w:instrText xml:space="preserve"> PAGEREF _Toc217332627 \h </w:instrText>
      </w:r>
      <w:r>
        <w:rPr>
          <w:rStyle w:val="35"/>
        </w:rPr>
        <w:fldChar w:fldCharType="separate"/>
      </w:r>
      <w:r>
        <w:rPr>
          <w:rStyle w:val="35"/>
        </w:rPr>
        <w:t>11</w:t>
      </w:r>
      <w:r>
        <w:rPr>
          <w:rStyle w:val="35"/>
        </w:rPr>
        <w:fldChar w:fldCharType="end"/>
      </w:r>
      <w:r>
        <w:rPr>
          <w:rStyle w:val="35"/>
        </w:rPr>
        <w:fldChar w:fldCharType="end"/>
      </w:r>
    </w:p>
    <w:p w14:paraId="2AE9EA2F">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"_Toc217332628" </w:instrText>
      </w:r>
      <w:r>
        <w:fldChar w:fldCharType="separate"/>
      </w:r>
      <w:r>
        <w:rPr>
          <w:rStyle w:val="35"/>
          <w14:scene3d w14:prst="orthographicFront">
            <w14:lightRig w14:rig="threePt" w14:dir="t">
              <w14:rot w14:lat="0" w14:lon="0" w14:rev="0"/>
            </w14:lightRig>
          </w14:scene3d>
        </w:rPr>
        <w:t>6.10</w:t>
      </w:r>
      <w:r>
        <w:rPr>
          <w:rStyle w:val="35"/>
        </w:rPr>
        <w:t xml:space="preserve"> 蠕变恢复率测定</w:t>
      </w:r>
      <w:r>
        <w:rPr>
          <w:rStyle w:val="35"/>
        </w:rPr>
        <w:tab/>
      </w:r>
      <w:r>
        <w:rPr>
          <w:rStyle w:val="35"/>
        </w:rPr>
        <w:fldChar w:fldCharType="begin"/>
      </w:r>
      <w:r>
        <w:rPr>
          <w:rStyle w:val="35"/>
        </w:rPr>
        <w:instrText xml:space="preserve"> PAGEREF _Toc217332628 \h </w:instrText>
      </w:r>
      <w:r>
        <w:rPr>
          <w:rStyle w:val="35"/>
        </w:rPr>
        <w:fldChar w:fldCharType="separate"/>
      </w:r>
      <w:r>
        <w:rPr>
          <w:rStyle w:val="35"/>
        </w:rPr>
        <w:t>11</w:t>
      </w:r>
      <w:r>
        <w:rPr>
          <w:rStyle w:val="35"/>
        </w:rPr>
        <w:fldChar w:fldCharType="end"/>
      </w:r>
      <w:r>
        <w:rPr>
          <w:rStyle w:val="35"/>
        </w:rPr>
        <w:fldChar w:fldCharType="end"/>
      </w:r>
    </w:p>
    <w:p w14:paraId="6AC9D4B5">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"_Toc217332629" </w:instrText>
      </w:r>
      <w:r>
        <w:fldChar w:fldCharType="separate"/>
      </w:r>
      <w:r>
        <w:rPr>
          <w:rStyle w:val="35"/>
          <w14:scene3d w14:prst="orthographicFront">
            <w14:lightRig w14:rig="threePt" w14:dir="t">
              <w14:rot w14:lat="0" w14:lon="0" w14:rev="0"/>
            </w14:lightRig>
          </w14:scene3d>
        </w:rPr>
        <w:t>6.11</w:t>
      </w:r>
      <w:r>
        <w:rPr>
          <w:rStyle w:val="35"/>
        </w:rPr>
        <w:t xml:space="preserve"> 饰面层硬度测定</w:t>
      </w:r>
      <w:r>
        <w:rPr>
          <w:rStyle w:val="35"/>
        </w:rPr>
        <w:tab/>
      </w:r>
      <w:r>
        <w:rPr>
          <w:rStyle w:val="35"/>
        </w:rPr>
        <w:fldChar w:fldCharType="begin"/>
      </w:r>
      <w:r>
        <w:rPr>
          <w:rStyle w:val="35"/>
        </w:rPr>
        <w:instrText xml:space="preserve"> PAGEREF _Toc217332629 \h </w:instrText>
      </w:r>
      <w:r>
        <w:rPr>
          <w:rStyle w:val="35"/>
        </w:rPr>
        <w:fldChar w:fldCharType="separate"/>
      </w:r>
      <w:r>
        <w:rPr>
          <w:rStyle w:val="35"/>
        </w:rPr>
        <w:t>11</w:t>
      </w:r>
      <w:r>
        <w:rPr>
          <w:rStyle w:val="35"/>
        </w:rPr>
        <w:fldChar w:fldCharType="end"/>
      </w:r>
      <w:r>
        <w:rPr>
          <w:rStyle w:val="35"/>
        </w:rPr>
        <w:fldChar w:fldCharType="end"/>
      </w:r>
    </w:p>
    <w:p w14:paraId="5BF2071C">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"_Toc217332630" </w:instrText>
      </w:r>
      <w:r>
        <w:fldChar w:fldCharType="separate"/>
      </w:r>
      <w:r>
        <w:rPr>
          <w:rStyle w:val="35"/>
          <w14:scene3d w14:prst="orthographicFront">
            <w14:lightRig w14:rig="threePt" w14:dir="t">
              <w14:rot w14:lat="0" w14:lon="0" w14:rev="0"/>
            </w14:lightRig>
          </w14:scene3d>
        </w:rPr>
        <w:t>6.12</w:t>
      </w:r>
      <w:r>
        <w:rPr>
          <w:rStyle w:val="35"/>
        </w:rPr>
        <w:t xml:space="preserve"> 饰面层附着力测定</w:t>
      </w:r>
      <w:r>
        <w:rPr>
          <w:rStyle w:val="35"/>
        </w:rPr>
        <w:tab/>
      </w:r>
      <w:r>
        <w:rPr>
          <w:rStyle w:val="35"/>
        </w:rPr>
        <w:fldChar w:fldCharType="begin"/>
      </w:r>
      <w:r>
        <w:rPr>
          <w:rStyle w:val="35"/>
        </w:rPr>
        <w:instrText xml:space="preserve"> PAGEREF _Toc217332630 \h </w:instrText>
      </w:r>
      <w:r>
        <w:rPr>
          <w:rStyle w:val="35"/>
        </w:rPr>
        <w:fldChar w:fldCharType="separate"/>
      </w:r>
      <w:r>
        <w:rPr>
          <w:rStyle w:val="35"/>
        </w:rPr>
        <w:t>11</w:t>
      </w:r>
      <w:r>
        <w:rPr>
          <w:rStyle w:val="35"/>
        </w:rPr>
        <w:fldChar w:fldCharType="end"/>
      </w:r>
      <w:r>
        <w:rPr>
          <w:rStyle w:val="35"/>
        </w:rPr>
        <w:fldChar w:fldCharType="end"/>
      </w:r>
    </w:p>
    <w:p w14:paraId="6F07919D">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"_Toc217332631" </w:instrText>
      </w:r>
      <w:r>
        <w:fldChar w:fldCharType="separate"/>
      </w:r>
      <w:r>
        <w:rPr>
          <w:rStyle w:val="35"/>
          <w14:scene3d w14:prst="orthographicFront">
            <w14:lightRig w14:rig="threePt" w14:dir="t">
              <w14:rot w14:lat="0" w14:lon="0" w14:rev="0"/>
            </w14:lightRig>
          </w14:scene3d>
        </w:rPr>
        <w:t>6.13</w:t>
      </w:r>
      <w:r>
        <w:rPr>
          <w:rStyle w:val="35"/>
        </w:rPr>
        <w:t xml:space="preserve"> 表面耐龟裂测定</w:t>
      </w:r>
      <w:r>
        <w:rPr>
          <w:rStyle w:val="35"/>
        </w:rPr>
        <w:tab/>
      </w:r>
      <w:r>
        <w:rPr>
          <w:rStyle w:val="35"/>
        </w:rPr>
        <w:fldChar w:fldCharType="begin"/>
      </w:r>
      <w:r>
        <w:rPr>
          <w:rStyle w:val="35"/>
        </w:rPr>
        <w:instrText xml:space="preserve"> PAGEREF _Toc217332631 \h </w:instrText>
      </w:r>
      <w:r>
        <w:rPr>
          <w:rStyle w:val="35"/>
        </w:rPr>
        <w:fldChar w:fldCharType="separate"/>
      </w:r>
      <w:r>
        <w:rPr>
          <w:rStyle w:val="35"/>
        </w:rPr>
        <w:t>11</w:t>
      </w:r>
      <w:r>
        <w:rPr>
          <w:rStyle w:val="35"/>
        </w:rPr>
        <w:fldChar w:fldCharType="end"/>
      </w:r>
      <w:r>
        <w:rPr>
          <w:rStyle w:val="35"/>
        </w:rPr>
        <w:fldChar w:fldCharType="end"/>
      </w:r>
    </w:p>
    <w:p w14:paraId="106A2914">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"_Toc217332632" </w:instrText>
      </w:r>
      <w:r>
        <w:fldChar w:fldCharType="separate"/>
      </w:r>
      <w:r>
        <w:rPr>
          <w:rStyle w:val="35"/>
          <w14:scene3d w14:prst="orthographicFront">
            <w14:lightRig w14:rig="threePt" w14:dir="t">
              <w14:rot w14:lat="0" w14:lon="0" w14:rev="0"/>
            </w14:lightRig>
          </w14:scene3d>
        </w:rPr>
        <w:t>6.14</w:t>
      </w:r>
      <w:r>
        <w:rPr>
          <w:rStyle w:val="35"/>
        </w:rPr>
        <w:t xml:space="preserve"> 线性膨胀系数测定</w:t>
      </w:r>
      <w:r>
        <w:rPr>
          <w:rStyle w:val="35"/>
        </w:rPr>
        <w:tab/>
      </w:r>
      <w:r>
        <w:rPr>
          <w:rStyle w:val="35"/>
        </w:rPr>
        <w:fldChar w:fldCharType="begin"/>
      </w:r>
      <w:r>
        <w:rPr>
          <w:rStyle w:val="35"/>
        </w:rPr>
        <w:instrText xml:space="preserve"> PAGEREF _Toc217332632 \h </w:instrText>
      </w:r>
      <w:r>
        <w:rPr>
          <w:rStyle w:val="35"/>
        </w:rPr>
        <w:fldChar w:fldCharType="separate"/>
      </w:r>
      <w:r>
        <w:rPr>
          <w:rStyle w:val="35"/>
        </w:rPr>
        <w:t>11</w:t>
      </w:r>
      <w:r>
        <w:rPr>
          <w:rStyle w:val="35"/>
        </w:rPr>
        <w:fldChar w:fldCharType="end"/>
      </w:r>
      <w:r>
        <w:rPr>
          <w:rStyle w:val="35"/>
        </w:rPr>
        <w:fldChar w:fldCharType="end"/>
      </w:r>
    </w:p>
    <w:p w14:paraId="53B68D40">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"_Toc217332633" </w:instrText>
      </w:r>
      <w:r>
        <w:fldChar w:fldCharType="separate"/>
      </w:r>
      <w:r>
        <w:rPr>
          <w:rStyle w:val="35"/>
          <w14:scene3d w14:prst="orthographicFront">
            <w14:lightRig w14:rig="threePt" w14:dir="t">
              <w14:rot w14:lat="0" w14:lon="0" w14:rev="0"/>
            </w14:lightRig>
          </w14:scene3d>
        </w:rPr>
        <w:t>6.15</w:t>
      </w:r>
      <w:r>
        <w:rPr>
          <w:rStyle w:val="35"/>
        </w:rPr>
        <w:t xml:space="preserve"> 耐80 °C水煮性能测定</w:t>
      </w:r>
      <w:r>
        <w:rPr>
          <w:rStyle w:val="35"/>
        </w:rPr>
        <w:tab/>
      </w:r>
      <w:r>
        <w:rPr>
          <w:rStyle w:val="35"/>
        </w:rPr>
        <w:fldChar w:fldCharType="begin"/>
      </w:r>
      <w:r>
        <w:rPr>
          <w:rStyle w:val="35"/>
        </w:rPr>
        <w:instrText xml:space="preserve"> PAGEREF _Toc217332633 \h </w:instrText>
      </w:r>
      <w:r>
        <w:rPr>
          <w:rStyle w:val="35"/>
        </w:rPr>
        <w:fldChar w:fldCharType="separate"/>
      </w:r>
      <w:r>
        <w:rPr>
          <w:rStyle w:val="35"/>
        </w:rPr>
        <w:t>11</w:t>
      </w:r>
      <w:r>
        <w:rPr>
          <w:rStyle w:val="35"/>
        </w:rPr>
        <w:fldChar w:fldCharType="end"/>
      </w:r>
      <w:r>
        <w:rPr>
          <w:rStyle w:val="35"/>
        </w:rPr>
        <w:fldChar w:fldCharType="end"/>
      </w:r>
    </w:p>
    <w:p w14:paraId="1D55B7CE">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"_Toc217332634" </w:instrText>
      </w:r>
      <w:r>
        <w:fldChar w:fldCharType="separate"/>
      </w:r>
      <w:r>
        <w:rPr>
          <w:rStyle w:val="35"/>
          <w14:scene3d w14:prst="orthographicFront">
            <w14:lightRig w14:rig="threePt" w14:dir="t">
              <w14:rot w14:lat="0" w14:lon="0" w14:rev="0"/>
            </w14:lightRig>
          </w14:scene3d>
        </w:rPr>
        <w:t>6.16</w:t>
      </w:r>
      <w:r>
        <w:rPr>
          <w:rStyle w:val="35"/>
        </w:rPr>
        <w:t xml:space="preserve"> 耐冷热循环性能测定</w:t>
      </w:r>
      <w:r>
        <w:rPr>
          <w:rStyle w:val="35"/>
        </w:rPr>
        <w:tab/>
      </w:r>
      <w:r>
        <w:rPr>
          <w:rStyle w:val="35"/>
        </w:rPr>
        <w:fldChar w:fldCharType="begin"/>
      </w:r>
      <w:r>
        <w:rPr>
          <w:rStyle w:val="35"/>
        </w:rPr>
        <w:instrText xml:space="preserve"> PAGEREF _Toc217332634 \h </w:instrText>
      </w:r>
      <w:r>
        <w:rPr>
          <w:rStyle w:val="35"/>
        </w:rPr>
        <w:fldChar w:fldCharType="separate"/>
      </w:r>
      <w:r>
        <w:rPr>
          <w:rStyle w:val="35"/>
        </w:rPr>
        <w:t>13</w:t>
      </w:r>
      <w:r>
        <w:rPr>
          <w:rStyle w:val="35"/>
        </w:rPr>
        <w:fldChar w:fldCharType="end"/>
      </w:r>
      <w:r>
        <w:rPr>
          <w:rStyle w:val="35"/>
        </w:rPr>
        <w:fldChar w:fldCharType="end"/>
      </w:r>
    </w:p>
    <w:p w14:paraId="7C790E5B">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"_Toc217332635" </w:instrText>
      </w:r>
      <w:r>
        <w:fldChar w:fldCharType="separate"/>
      </w:r>
      <w:r>
        <w:rPr>
          <w:rStyle w:val="35"/>
          <w14:scene3d w14:prst="orthographicFront">
            <w14:lightRig w14:rig="threePt" w14:dir="t">
              <w14:rot w14:lat="0" w14:lon="0" w14:rev="0"/>
            </w14:lightRig>
          </w14:scene3d>
        </w:rPr>
        <w:t>6.17</w:t>
      </w:r>
      <w:r>
        <w:rPr>
          <w:rStyle w:val="35"/>
        </w:rPr>
        <w:t xml:space="preserve"> 抗冻融性能测定</w:t>
      </w:r>
      <w:r>
        <w:rPr>
          <w:rStyle w:val="35"/>
        </w:rPr>
        <w:tab/>
      </w:r>
      <w:r>
        <w:rPr>
          <w:rStyle w:val="35"/>
        </w:rPr>
        <w:fldChar w:fldCharType="begin"/>
      </w:r>
      <w:r>
        <w:rPr>
          <w:rStyle w:val="35"/>
        </w:rPr>
        <w:instrText xml:space="preserve"> PAGEREF _Toc217332635 \h </w:instrText>
      </w:r>
      <w:r>
        <w:rPr>
          <w:rStyle w:val="35"/>
        </w:rPr>
        <w:fldChar w:fldCharType="separate"/>
      </w:r>
      <w:r>
        <w:rPr>
          <w:rStyle w:val="35"/>
        </w:rPr>
        <w:t>13</w:t>
      </w:r>
      <w:r>
        <w:rPr>
          <w:rStyle w:val="35"/>
        </w:rPr>
        <w:fldChar w:fldCharType="end"/>
      </w:r>
      <w:r>
        <w:rPr>
          <w:rStyle w:val="35"/>
        </w:rPr>
        <w:fldChar w:fldCharType="end"/>
      </w:r>
    </w:p>
    <w:p w14:paraId="4B28C5EC">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"_Toc217332636" </w:instrText>
      </w:r>
      <w:r>
        <w:fldChar w:fldCharType="separate"/>
      </w:r>
      <w:r>
        <w:rPr>
          <w:rStyle w:val="35"/>
          <w14:scene3d w14:prst="orthographicFront">
            <w14:lightRig w14:rig="threePt" w14:dir="t">
              <w14:rot w14:lat="0" w14:lon="0" w14:rev="0"/>
            </w14:lightRig>
          </w14:scene3d>
        </w:rPr>
        <w:t>6.18</w:t>
      </w:r>
      <w:r>
        <w:rPr>
          <w:rStyle w:val="35"/>
        </w:rPr>
        <w:t xml:space="preserve"> 集中静载与冲击荷载测定</w:t>
      </w:r>
      <w:r>
        <w:rPr>
          <w:rStyle w:val="35"/>
        </w:rPr>
        <w:tab/>
      </w:r>
      <w:r>
        <w:rPr>
          <w:rStyle w:val="35"/>
        </w:rPr>
        <w:fldChar w:fldCharType="begin"/>
      </w:r>
      <w:r>
        <w:rPr>
          <w:rStyle w:val="35"/>
        </w:rPr>
        <w:instrText xml:space="preserve"> PAGEREF _Toc217332636 \h </w:instrText>
      </w:r>
      <w:r>
        <w:rPr>
          <w:rStyle w:val="35"/>
        </w:rPr>
        <w:fldChar w:fldCharType="separate"/>
      </w:r>
      <w:r>
        <w:rPr>
          <w:rStyle w:val="35"/>
        </w:rPr>
        <w:t>13</w:t>
      </w:r>
      <w:r>
        <w:rPr>
          <w:rStyle w:val="35"/>
        </w:rPr>
        <w:fldChar w:fldCharType="end"/>
      </w:r>
      <w:r>
        <w:rPr>
          <w:rStyle w:val="35"/>
        </w:rPr>
        <w:fldChar w:fldCharType="end"/>
      </w:r>
    </w:p>
    <w:p w14:paraId="763DDB27">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"_Toc217332637" </w:instrText>
      </w:r>
      <w:r>
        <w:fldChar w:fldCharType="separate"/>
      </w:r>
      <w:r>
        <w:rPr>
          <w:rStyle w:val="35"/>
          <w14:scene3d w14:prst="orthographicFront">
            <w14:lightRig w14:rig="threePt" w14:dir="t">
              <w14:rot w14:lat="0" w14:lon="0" w14:rev="0"/>
            </w14:lightRig>
          </w14:scene3d>
        </w:rPr>
        <w:t>6.19</w:t>
      </w:r>
      <w:r>
        <w:rPr>
          <w:rStyle w:val="35"/>
        </w:rPr>
        <w:t xml:space="preserve"> 均布荷载测定</w:t>
      </w:r>
      <w:r>
        <w:rPr>
          <w:rStyle w:val="35"/>
        </w:rPr>
        <w:tab/>
      </w:r>
      <w:r>
        <w:rPr>
          <w:rStyle w:val="35"/>
        </w:rPr>
        <w:fldChar w:fldCharType="begin"/>
      </w:r>
      <w:r>
        <w:rPr>
          <w:rStyle w:val="35"/>
        </w:rPr>
        <w:instrText xml:space="preserve"> PAGEREF _Toc217332637 \h </w:instrText>
      </w:r>
      <w:r>
        <w:rPr>
          <w:rStyle w:val="35"/>
        </w:rPr>
        <w:fldChar w:fldCharType="separate"/>
      </w:r>
      <w:r>
        <w:rPr>
          <w:rStyle w:val="35"/>
        </w:rPr>
        <w:t>13</w:t>
      </w:r>
      <w:r>
        <w:rPr>
          <w:rStyle w:val="35"/>
        </w:rPr>
        <w:fldChar w:fldCharType="end"/>
      </w:r>
      <w:r>
        <w:rPr>
          <w:rStyle w:val="35"/>
        </w:rPr>
        <w:fldChar w:fldCharType="end"/>
      </w:r>
    </w:p>
    <w:p w14:paraId="3E0D6100">
      <w:pPr>
        <w:pStyle w:val="20"/>
        <w:tabs>
          <w:tab w:val="right" w:leader="dot" w:pos="9344"/>
        </w:tabs>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"_Toc217332638" </w:instrText>
      </w:r>
      <w:r>
        <w:fldChar w:fldCharType="separate"/>
      </w:r>
      <w:r>
        <w:rPr>
          <w:rStyle w:val="35"/>
        </w:rPr>
        <w:t>7 检验规则</w:t>
      </w:r>
      <w:r>
        <w:rPr>
          <w:rStyle w:val="35"/>
        </w:rPr>
        <w:tab/>
      </w:r>
      <w:r>
        <w:rPr>
          <w:rStyle w:val="35"/>
        </w:rPr>
        <w:fldChar w:fldCharType="begin"/>
      </w:r>
      <w:r>
        <w:rPr>
          <w:rStyle w:val="35"/>
        </w:rPr>
        <w:instrText xml:space="preserve"> PAGEREF _Toc217332638 \h </w:instrText>
      </w:r>
      <w:r>
        <w:rPr>
          <w:rStyle w:val="35"/>
        </w:rPr>
        <w:fldChar w:fldCharType="separate"/>
      </w:r>
      <w:r>
        <w:rPr>
          <w:rStyle w:val="35"/>
        </w:rPr>
        <w:t>13</w:t>
      </w:r>
      <w:r>
        <w:rPr>
          <w:rStyle w:val="35"/>
        </w:rPr>
        <w:fldChar w:fldCharType="end"/>
      </w:r>
      <w:r>
        <w:rPr>
          <w:rStyle w:val="35"/>
        </w:rPr>
        <w:fldChar w:fldCharType="end"/>
      </w:r>
    </w:p>
    <w:p w14:paraId="224F2454">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"_Toc217332639" </w:instrText>
      </w:r>
      <w:r>
        <w:fldChar w:fldCharType="separate"/>
      </w:r>
      <w:r>
        <w:rPr>
          <w:rStyle w:val="35"/>
          <w14:scene3d w14:prst="orthographicFront">
            <w14:lightRig w14:rig="threePt" w14:dir="t">
              <w14:rot w14:lat="0" w14:lon="0" w14:rev="0"/>
            </w14:lightRig>
          </w14:scene3d>
        </w:rPr>
        <w:t>7.1</w:t>
      </w:r>
      <w:r>
        <w:rPr>
          <w:rStyle w:val="35"/>
        </w:rPr>
        <w:t xml:space="preserve"> 检验分类</w:t>
      </w:r>
      <w:r>
        <w:rPr>
          <w:rStyle w:val="35"/>
        </w:rPr>
        <w:tab/>
      </w:r>
      <w:r>
        <w:rPr>
          <w:rStyle w:val="35"/>
        </w:rPr>
        <w:fldChar w:fldCharType="begin"/>
      </w:r>
      <w:r>
        <w:rPr>
          <w:rStyle w:val="35"/>
        </w:rPr>
        <w:instrText xml:space="preserve"> PAGEREF _Toc217332639 \h </w:instrText>
      </w:r>
      <w:r>
        <w:rPr>
          <w:rStyle w:val="35"/>
        </w:rPr>
        <w:fldChar w:fldCharType="separate"/>
      </w:r>
      <w:r>
        <w:rPr>
          <w:rStyle w:val="35"/>
        </w:rPr>
        <w:t>13</w:t>
      </w:r>
      <w:r>
        <w:rPr>
          <w:rStyle w:val="35"/>
        </w:rPr>
        <w:fldChar w:fldCharType="end"/>
      </w:r>
      <w:r>
        <w:rPr>
          <w:rStyle w:val="35"/>
        </w:rPr>
        <w:fldChar w:fldCharType="end"/>
      </w:r>
    </w:p>
    <w:p w14:paraId="5131707F">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"_Toc217332640" </w:instrText>
      </w:r>
      <w:r>
        <w:fldChar w:fldCharType="separate"/>
      </w:r>
      <w:r>
        <w:rPr>
          <w:rStyle w:val="35"/>
          <w14:scene3d w14:prst="orthographicFront">
            <w14:lightRig w14:rig="threePt" w14:dir="t">
              <w14:rot w14:lat="0" w14:lon="0" w14:rev="0"/>
            </w14:lightRig>
          </w14:scene3d>
        </w:rPr>
        <w:t>7.2</w:t>
      </w:r>
      <w:r>
        <w:rPr>
          <w:rStyle w:val="35"/>
        </w:rPr>
        <w:t xml:space="preserve"> 组批原则</w:t>
      </w:r>
      <w:r>
        <w:rPr>
          <w:rStyle w:val="35"/>
        </w:rPr>
        <w:tab/>
      </w:r>
      <w:r>
        <w:rPr>
          <w:rStyle w:val="35"/>
        </w:rPr>
        <w:fldChar w:fldCharType="begin"/>
      </w:r>
      <w:r>
        <w:rPr>
          <w:rStyle w:val="35"/>
        </w:rPr>
        <w:instrText xml:space="preserve"> PAGEREF _Toc217332640 \h </w:instrText>
      </w:r>
      <w:r>
        <w:rPr>
          <w:rStyle w:val="35"/>
        </w:rPr>
        <w:fldChar w:fldCharType="separate"/>
      </w:r>
      <w:r>
        <w:rPr>
          <w:rStyle w:val="35"/>
        </w:rPr>
        <w:t>13</w:t>
      </w:r>
      <w:r>
        <w:rPr>
          <w:rStyle w:val="35"/>
        </w:rPr>
        <w:fldChar w:fldCharType="end"/>
      </w:r>
      <w:r>
        <w:rPr>
          <w:rStyle w:val="35"/>
        </w:rPr>
        <w:fldChar w:fldCharType="end"/>
      </w:r>
    </w:p>
    <w:p w14:paraId="70B5AB00">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"_Toc217332641" </w:instrText>
      </w:r>
      <w:r>
        <w:fldChar w:fldCharType="separate"/>
      </w:r>
      <w:r>
        <w:rPr>
          <w:rStyle w:val="35"/>
          <w14:scene3d w14:prst="orthographicFront">
            <w14:lightRig w14:rig="threePt" w14:dir="t">
              <w14:rot w14:lat="0" w14:lon="0" w14:rev="0"/>
            </w14:lightRig>
          </w14:scene3d>
        </w:rPr>
        <w:t>7.3</w:t>
      </w:r>
      <w:r>
        <w:rPr>
          <w:rStyle w:val="35"/>
        </w:rPr>
        <w:t xml:space="preserve"> 抽样方法和判定原则</w:t>
      </w:r>
      <w:r>
        <w:rPr>
          <w:rStyle w:val="35"/>
        </w:rPr>
        <w:tab/>
      </w:r>
      <w:r>
        <w:rPr>
          <w:rStyle w:val="35"/>
        </w:rPr>
        <w:fldChar w:fldCharType="begin"/>
      </w:r>
      <w:r>
        <w:rPr>
          <w:rStyle w:val="35"/>
        </w:rPr>
        <w:instrText xml:space="preserve"> PAGEREF _Toc217332641 \h </w:instrText>
      </w:r>
      <w:r>
        <w:rPr>
          <w:rStyle w:val="35"/>
        </w:rPr>
        <w:fldChar w:fldCharType="separate"/>
      </w:r>
      <w:r>
        <w:rPr>
          <w:rStyle w:val="35"/>
        </w:rPr>
        <w:t>13</w:t>
      </w:r>
      <w:r>
        <w:rPr>
          <w:rStyle w:val="35"/>
        </w:rPr>
        <w:fldChar w:fldCharType="end"/>
      </w:r>
      <w:r>
        <w:rPr>
          <w:rStyle w:val="35"/>
        </w:rPr>
        <w:fldChar w:fldCharType="end"/>
      </w:r>
    </w:p>
    <w:p w14:paraId="046E0A4D">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"_Toc217332642" </w:instrText>
      </w:r>
      <w:r>
        <w:fldChar w:fldCharType="separate"/>
      </w:r>
      <w:r>
        <w:rPr>
          <w:rStyle w:val="35"/>
          <w14:scene3d w14:prst="orthographicFront">
            <w14:lightRig w14:rig="threePt" w14:dir="t">
              <w14:rot w14:lat="0" w14:lon="0" w14:rev="0"/>
            </w14:lightRig>
          </w14:scene3d>
        </w:rPr>
        <w:t>7.4</w:t>
      </w:r>
      <w:r>
        <w:rPr>
          <w:rStyle w:val="35"/>
        </w:rPr>
        <w:t xml:space="preserve"> 综合判定</w:t>
      </w:r>
      <w:r>
        <w:rPr>
          <w:rStyle w:val="35"/>
        </w:rPr>
        <w:tab/>
      </w:r>
      <w:r>
        <w:rPr>
          <w:rStyle w:val="35"/>
        </w:rPr>
        <w:fldChar w:fldCharType="begin"/>
      </w:r>
      <w:r>
        <w:rPr>
          <w:rStyle w:val="35"/>
        </w:rPr>
        <w:instrText xml:space="preserve"> PAGEREF _Toc217332642 \h </w:instrText>
      </w:r>
      <w:r>
        <w:rPr>
          <w:rStyle w:val="35"/>
        </w:rPr>
        <w:fldChar w:fldCharType="separate"/>
      </w:r>
      <w:r>
        <w:rPr>
          <w:rStyle w:val="35"/>
        </w:rPr>
        <w:t>15</w:t>
      </w:r>
      <w:r>
        <w:rPr>
          <w:rStyle w:val="35"/>
        </w:rPr>
        <w:fldChar w:fldCharType="end"/>
      </w:r>
      <w:r>
        <w:rPr>
          <w:rStyle w:val="35"/>
        </w:rPr>
        <w:fldChar w:fldCharType="end"/>
      </w:r>
    </w:p>
    <w:p w14:paraId="0C8DE3A6">
      <w:pPr>
        <w:pStyle w:val="20"/>
        <w:tabs>
          <w:tab w:val="right" w:leader="dot" w:pos="9344"/>
        </w:tabs>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"_Toc217332643" </w:instrText>
      </w:r>
      <w:r>
        <w:fldChar w:fldCharType="separate"/>
      </w:r>
      <w:r>
        <w:rPr>
          <w:rStyle w:val="35"/>
        </w:rPr>
        <w:t>8 标识、包装、运输和贮存</w:t>
      </w:r>
      <w:r>
        <w:rPr>
          <w:rStyle w:val="35"/>
        </w:rPr>
        <w:tab/>
      </w:r>
      <w:r>
        <w:rPr>
          <w:rStyle w:val="35"/>
        </w:rPr>
        <w:fldChar w:fldCharType="begin"/>
      </w:r>
      <w:r>
        <w:rPr>
          <w:rStyle w:val="35"/>
        </w:rPr>
        <w:instrText xml:space="preserve"> PAGEREF _Toc217332643 \h </w:instrText>
      </w:r>
      <w:r>
        <w:rPr>
          <w:rStyle w:val="35"/>
        </w:rPr>
        <w:fldChar w:fldCharType="separate"/>
      </w:r>
      <w:r>
        <w:rPr>
          <w:rStyle w:val="35"/>
        </w:rPr>
        <w:t>15</w:t>
      </w:r>
      <w:r>
        <w:rPr>
          <w:rStyle w:val="35"/>
        </w:rPr>
        <w:fldChar w:fldCharType="end"/>
      </w:r>
      <w:r>
        <w:rPr>
          <w:rStyle w:val="35"/>
        </w:rPr>
        <w:fldChar w:fldCharType="end"/>
      </w:r>
    </w:p>
    <w:p w14:paraId="3A630935">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"_Toc217332644" </w:instrText>
      </w:r>
      <w:r>
        <w:fldChar w:fldCharType="separate"/>
      </w:r>
      <w:r>
        <w:rPr>
          <w:rStyle w:val="35"/>
          <w14:scene3d w14:prst="orthographicFront">
            <w14:lightRig w14:rig="threePt" w14:dir="t">
              <w14:rot w14:lat="0" w14:lon="0" w14:rev="0"/>
            </w14:lightRig>
          </w14:scene3d>
        </w:rPr>
        <w:t>8.1</w:t>
      </w:r>
      <w:r>
        <w:rPr>
          <w:rStyle w:val="35"/>
        </w:rPr>
        <w:t xml:space="preserve"> 标识</w:t>
      </w:r>
      <w:r>
        <w:rPr>
          <w:rStyle w:val="35"/>
        </w:rPr>
        <w:tab/>
      </w:r>
      <w:r>
        <w:rPr>
          <w:rStyle w:val="35"/>
        </w:rPr>
        <w:fldChar w:fldCharType="begin"/>
      </w:r>
      <w:r>
        <w:rPr>
          <w:rStyle w:val="35"/>
        </w:rPr>
        <w:instrText xml:space="preserve"> PAGEREF _Toc217332644 \h </w:instrText>
      </w:r>
      <w:r>
        <w:rPr>
          <w:rStyle w:val="35"/>
        </w:rPr>
        <w:fldChar w:fldCharType="separate"/>
      </w:r>
      <w:r>
        <w:rPr>
          <w:rStyle w:val="35"/>
        </w:rPr>
        <w:t>15</w:t>
      </w:r>
      <w:r>
        <w:rPr>
          <w:rStyle w:val="35"/>
        </w:rPr>
        <w:fldChar w:fldCharType="end"/>
      </w:r>
      <w:r>
        <w:rPr>
          <w:rStyle w:val="35"/>
        </w:rPr>
        <w:fldChar w:fldCharType="end"/>
      </w:r>
    </w:p>
    <w:p w14:paraId="04650F0C">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"_Toc217332645" </w:instrText>
      </w:r>
      <w:r>
        <w:fldChar w:fldCharType="separate"/>
      </w:r>
      <w:r>
        <w:rPr>
          <w:rStyle w:val="35"/>
          <w14:scene3d w14:prst="orthographicFront">
            <w14:lightRig w14:rig="threePt" w14:dir="t">
              <w14:rot w14:lat="0" w14:lon="0" w14:rev="0"/>
            </w14:lightRig>
          </w14:scene3d>
        </w:rPr>
        <w:t>8.2</w:t>
      </w:r>
      <w:r>
        <w:rPr>
          <w:rStyle w:val="35"/>
        </w:rPr>
        <w:t xml:space="preserve"> 包装</w:t>
      </w:r>
      <w:r>
        <w:rPr>
          <w:rStyle w:val="35"/>
        </w:rPr>
        <w:tab/>
      </w:r>
      <w:r>
        <w:rPr>
          <w:rStyle w:val="35"/>
        </w:rPr>
        <w:fldChar w:fldCharType="begin"/>
      </w:r>
      <w:r>
        <w:rPr>
          <w:rStyle w:val="35"/>
        </w:rPr>
        <w:instrText xml:space="preserve"> PAGEREF _Toc217332645 \h </w:instrText>
      </w:r>
      <w:r>
        <w:rPr>
          <w:rStyle w:val="35"/>
        </w:rPr>
        <w:fldChar w:fldCharType="separate"/>
      </w:r>
      <w:r>
        <w:rPr>
          <w:rStyle w:val="35"/>
        </w:rPr>
        <w:t>15</w:t>
      </w:r>
      <w:r>
        <w:rPr>
          <w:rStyle w:val="35"/>
        </w:rPr>
        <w:fldChar w:fldCharType="end"/>
      </w:r>
      <w:r>
        <w:rPr>
          <w:rStyle w:val="35"/>
        </w:rPr>
        <w:fldChar w:fldCharType="end"/>
      </w:r>
    </w:p>
    <w:p w14:paraId="33FEFC34">
      <w:pPr>
        <w:pStyle w:val="25"/>
        <w:rPr>
          <w:rFonts w:ascii="Times New Roman" w:hAnsi="Times New Roman" w:eastAsiaTheme="minorEastAsia"/>
          <w:sz w:val="22"/>
          <w:szCs w:val="24"/>
          <w14:ligatures w14:val="standardContextual"/>
        </w:rPr>
      </w:pPr>
      <w:r>
        <w:fldChar w:fldCharType="begin"/>
      </w:r>
      <w:r>
        <w:instrText xml:space="preserve"> HYPERLINK "file:///C:\\Users\\ouron\\Desktop\\新稿件%20《复合再生木技术规范》行业标准.docx" \l "_Toc217332646" </w:instrText>
      </w:r>
      <w:r>
        <w:fldChar w:fldCharType="separate"/>
      </w:r>
      <w:r>
        <w:rPr>
          <w:rStyle w:val="35"/>
          <w14:scene3d w14:prst="orthographicFront">
            <w14:lightRig w14:rig="threePt" w14:dir="t">
              <w14:rot w14:lat="0" w14:lon="0" w14:rev="0"/>
            </w14:lightRig>
          </w14:scene3d>
        </w:rPr>
        <w:t>8.3</w:t>
      </w:r>
      <w:r>
        <w:rPr>
          <w:rStyle w:val="35"/>
        </w:rPr>
        <w:t xml:space="preserve"> 运输和贮存</w:t>
      </w:r>
      <w:r>
        <w:rPr>
          <w:rStyle w:val="35"/>
        </w:rPr>
        <w:tab/>
      </w:r>
      <w:r>
        <w:rPr>
          <w:rStyle w:val="35"/>
        </w:rPr>
        <w:fldChar w:fldCharType="begin"/>
      </w:r>
      <w:r>
        <w:rPr>
          <w:rStyle w:val="35"/>
        </w:rPr>
        <w:instrText xml:space="preserve"> PAGEREF _Toc217332646 \h </w:instrText>
      </w:r>
      <w:r>
        <w:rPr>
          <w:rStyle w:val="35"/>
        </w:rPr>
        <w:fldChar w:fldCharType="separate"/>
      </w:r>
      <w:r>
        <w:rPr>
          <w:rStyle w:val="35"/>
        </w:rPr>
        <w:t>15</w:t>
      </w:r>
      <w:r>
        <w:rPr>
          <w:rStyle w:val="35"/>
        </w:rPr>
        <w:fldChar w:fldCharType="end"/>
      </w:r>
      <w:r>
        <w:rPr>
          <w:rStyle w:val="35"/>
        </w:rPr>
        <w:fldChar w:fldCharType="end"/>
      </w:r>
    </w:p>
    <w:p w14:paraId="72981C95">
      <w:pPr>
        <w:pStyle w:val="92"/>
        <w:spacing w:after="360"/>
      </w:pPr>
      <w:r>
        <w:rPr>
          <w:rFonts w:hint="eastAsia"/>
        </w:rPr>
        <w:fldChar w:fldCharType="end"/>
      </w:r>
    </w:p>
    <w:p w14:paraId="5CF76BDA">
      <w:pPr>
        <w:pStyle w:val="92"/>
        <w:spacing w:after="360"/>
      </w:pPr>
    </w:p>
    <w:p w14:paraId="3C29C154">
      <w:pPr>
        <w:pStyle w:val="92"/>
        <w:spacing w:after="360"/>
      </w:pPr>
    </w:p>
    <w:p w14:paraId="45B9F636">
      <w:pPr>
        <w:pStyle w:val="92"/>
        <w:spacing w:after="360"/>
      </w:pPr>
    </w:p>
    <w:p w14:paraId="623A93E0">
      <w:pPr>
        <w:pStyle w:val="92"/>
        <w:spacing w:after="360"/>
      </w:pPr>
    </w:p>
    <w:p w14:paraId="6D8B94CB">
      <w:pPr>
        <w:pStyle w:val="92"/>
        <w:spacing w:after="360"/>
      </w:pPr>
    </w:p>
    <w:p w14:paraId="631C7868">
      <w:pPr>
        <w:pStyle w:val="92"/>
        <w:spacing w:after="360"/>
      </w:pPr>
    </w:p>
    <w:p w14:paraId="0E072C5B">
      <w:pPr>
        <w:pStyle w:val="92"/>
        <w:spacing w:after="360"/>
      </w:pPr>
    </w:p>
    <w:p w14:paraId="7FAE0246">
      <w:pPr>
        <w:pStyle w:val="92"/>
        <w:spacing w:after="360"/>
      </w:pPr>
    </w:p>
    <w:p w14:paraId="2474B241">
      <w:pPr>
        <w:pStyle w:val="92"/>
        <w:spacing w:after="360"/>
      </w:pPr>
    </w:p>
    <w:p w14:paraId="5D0127C6">
      <w:pPr>
        <w:pStyle w:val="92"/>
        <w:spacing w:after="360"/>
      </w:pPr>
    </w:p>
    <w:p w14:paraId="45BEFCB1">
      <w:pPr>
        <w:pStyle w:val="92"/>
        <w:spacing w:after="360"/>
      </w:pPr>
    </w:p>
    <w:p w14:paraId="1597AA29">
      <w:pPr>
        <w:pStyle w:val="92"/>
        <w:spacing w:after="360"/>
      </w:pPr>
    </w:p>
    <w:p w14:paraId="233BD1CE">
      <w:pPr>
        <w:pStyle w:val="92"/>
        <w:spacing w:after="360"/>
      </w:pPr>
    </w:p>
    <w:p w14:paraId="3AF114B0">
      <w:pPr>
        <w:pStyle w:val="92"/>
        <w:spacing w:after="360"/>
      </w:pPr>
      <w:r>
        <w:rPr>
          <w:spacing w:val="320"/>
        </w:rPr>
        <w:t>前</w:t>
      </w:r>
      <w:r>
        <w:t>言</w:t>
      </w:r>
    </w:p>
    <w:p w14:paraId="4DB3880B">
      <w:pPr>
        <w:pStyle w:val="59"/>
        <w:ind w:firstLine="420"/>
      </w:pPr>
      <w:r>
        <w:rPr>
          <w:rFonts w:hint="eastAsia"/>
        </w:rPr>
        <w:t>本文件按照GB/T 1.1—2020《标准化工作导则  第1部分：标准化文件的结构和起草规则》的规定起草。</w:t>
      </w:r>
    </w:p>
    <w:p w14:paraId="7B76DB3E">
      <w:pPr>
        <w:pStyle w:val="59"/>
        <w:ind w:firstLine="420"/>
      </w:pPr>
      <w:r>
        <w:rPr>
          <w:rFonts w:hint="eastAsia"/>
        </w:rPr>
        <w:t>请注意本文件的某些内容可能涉及专利。本文件的发布机构不承担识别专利的责任。</w:t>
      </w:r>
    </w:p>
    <w:p w14:paraId="19C5E425">
      <w:pPr>
        <w:pStyle w:val="59"/>
        <w:ind w:firstLine="420"/>
      </w:pPr>
    </w:p>
    <w:p w14:paraId="57CE146A">
      <w:pPr>
        <w:pStyle w:val="59"/>
        <w:ind w:firstLine="420"/>
      </w:pPr>
    </w:p>
    <w:p w14:paraId="17F21076">
      <w:pPr>
        <w:pStyle w:val="59"/>
        <w:ind w:firstLine="420"/>
      </w:pPr>
      <w:r>
        <w:rPr>
          <w:rFonts w:hint="eastAsia"/>
        </w:rPr>
        <w:t>本文件由××××提出。</w:t>
      </w:r>
    </w:p>
    <w:p w14:paraId="3C6E2C33">
      <w:pPr>
        <w:pStyle w:val="59"/>
        <w:ind w:firstLine="420"/>
      </w:pPr>
      <w:r>
        <w:rPr>
          <w:rFonts w:hint="eastAsia"/>
        </w:rPr>
        <w:t>本文件由××××归口。</w:t>
      </w:r>
    </w:p>
    <w:p w14:paraId="69A2763E">
      <w:pPr>
        <w:pStyle w:val="59"/>
        <w:ind w:firstLine="420"/>
      </w:pPr>
      <w:r>
        <w:rPr>
          <w:rFonts w:hint="eastAsia"/>
        </w:rPr>
        <w:t>本文件起草单位：</w:t>
      </w:r>
    </w:p>
    <w:p w14:paraId="2BBF46B2">
      <w:pPr>
        <w:pStyle w:val="59"/>
        <w:ind w:firstLine="420"/>
      </w:pPr>
      <w:r>
        <w:rPr>
          <w:rFonts w:hint="eastAsia"/>
        </w:rPr>
        <w:t>本文件主要起草人：</w:t>
      </w:r>
    </w:p>
    <w:p w14:paraId="44A9127F">
      <w:pPr>
        <w:pStyle w:val="59"/>
        <w:ind w:firstLine="420"/>
        <w:sectPr>
          <w:headerReference r:id="rId11" w:type="default"/>
          <w:footerReference r:id="rId13" w:type="default"/>
          <w:headerReference r:id="rId12" w:type="even"/>
          <w:pgSz w:w="11906" w:h="16838"/>
          <w:pgMar w:top="567" w:right="1134" w:bottom="1134" w:left="1134" w:header="1418" w:footer="1134" w:gutter="284"/>
          <w:pgNumType w:fmt="upperRoman"/>
          <w:cols w:space="425" w:num="1"/>
          <w:formProt w:val="0"/>
          <w:docGrid w:linePitch="312" w:charSpace="0"/>
        </w:sectPr>
      </w:pPr>
      <w:r>
        <w:rPr>
          <w:rFonts w:hint="eastAsia"/>
        </w:rPr>
        <w:t>本文件为首次发布。</w:t>
      </w:r>
      <w:bookmarkEnd w:id="23"/>
      <w:bookmarkStart w:id="24" w:name="BookMark3"/>
    </w:p>
    <w:bookmarkEnd w:id="24"/>
    <w:p w14:paraId="25376A67">
      <w:pPr>
        <w:spacing w:line="20" w:lineRule="exact"/>
        <w:jc w:val="center"/>
        <w:rPr>
          <w:rFonts w:hint="eastAsia" w:ascii="黑体" w:hAnsi="黑体" w:eastAsia="黑体"/>
          <w:sz w:val="32"/>
          <w:szCs w:val="32"/>
        </w:rPr>
      </w:pPr>
      <w:bookmarkStart w:id="25" w:name="BookMark4"/>
    </w:p>
    <w:p w14:paraId="59F9CA35">
      <w:pPr>
        <w:spacing w:line="20" w:lineRule="exact"/>
        <w:jc w:val="center"/>
        <w:rPr>
          <w:rFonts w:hint="eastAsia" w:ascii="黑体" w:hAnsi="黑体" w:eastAsia="黑体"/>
          <w:sz w:val="32"/>
          <w:szCs w:val="32"/>
        </w:rPr>
      </w:pPr>
    </w:p>
    <w:sdt>
      <w:sdtPr>
        <w:tag w:val="NEW_STAND_NAME"/>
        <w:id w:val="595910757"/>
        <w:lock w:val="sdtLocked"/>
        <w:placeholder>
          <w:docPart w:val="7C6BAFB793474964B755510D43C6622B"/>
        </w:placeholder>
      </w:sdtPr>
      <w:sdtContent>
        <w:p w14:paraId="5ECF3675">
          <w:pPr>
            <w:pStyle w:val="180"/>
            <w:spacing w:before="436" w:beforeLines="182" w:after="528" w:afterLines="220"/>
            <w:rPr>
              <w:rFonts w:hint="eastAsia"/>
            </w:rPr>
          </w:pPr>
          <w:bookmarkStart w:id="26" w:name="NEW_STAND_NAME"/>
          <w:r>
            <w:rPr>
              <w:rFonts w:hint="eastAsia"/>
            </w:rPr>
            <w:t>复合再生木技术规范</w:t>
          </w:r>
        </w:p>
      </w:sdtContent>
    </w:sdt>
    <w:bookmarkEnd w:id="26"/>
    <w:p w14:paraId="4E691339">
      <w:pPr>
        <w:pStyle w:val="107"/>
        <w:spacing w:before="240" w:after="240"/>
      </w:pPr>
      <w:bookmarkStart w:id="27" w:name="_Toc24884211"/>
      <w:bookmarkStart w:id="28" w:name="_Toc26986771"/>
      <w:bookmarkStart w:id="29" w:name="_Toc24884218"/>
      <w:bookmarkStart w:id="30" w:name="_Toc26648465"/>
      <w:bookmarkStart w:id="31" w:name="_Toc17233333"/>
      <w:bookmarkStart w:id="32" w:name="_Toc26718930"/>
      <w:bookmarkStart w:id="33" w:name="_Toc17233325"/>
      <w:bookmarkStart w:id="34" w:name="_Toc26986530"/>
      <w:r>
        <w:rPr>
          <w:rFonts w:hint="eastAsia"/>
        </w:rPr>
        <w:t>范围</w:t>
      </w:r>
      <w:bookmarkEnd w:id="27"/>
      <w:bookmarkEnd w:id="28"/>
      <w:bookmarkEnd w:id="29"/>
      <w:bookmarkEnd w:id="30"/>
      <w:bookmarkEnd w:id="31"/>
      <w:bookmarkEnd w:id="32"/>
      <w:bookmarkEnd w:id="33"/>
      <w:bookmarkEnd w:id="34"/>
    </w:p>
    <w:p w14:paraId="4BF86A2F">
      <w:pPr>
        <w:pStyle w:val="59"/>
        <w:ind w:firstLine="420"/>
      </w:pPr>
      <w:bookmarkStart w:id="35" w:name="OLE_LINK23"/>
      <w:bookmarkStart w:id="36" w:name="OLE_LINK24"/>
      <w:bookmarkStart w:id="37" w:name="OLE_LINK25"/>
      <w:bookmarkStart w:id="38" w:name="_Toc17233334"/>
      <w:bookmarkStart w:id="39" w:name="_Toc26648466"/>
      <w:bookmarkStart w:id="40" w:name="_Toc24884219"/>
      <w:bookmarkStart w:id="41" w:name="_Toc17233326"/>
      <w:bookmarkStart w:id="42" w:name="_Toc24884212"/>
      <w:r>
        <w:rPr>
          <w:rFonts w:hint="eastAsia"/>
        </w:rPr>
        <w:t>本标准系统性地确立了复合再生木的术语内涵与科学定义，规定了产品分类体系、原材料准则、核心技术要求、试验评价方法、检验判定规则，以及标识、包装、运输与贮存的全流程规范。</w:t>
      </w:r>
    </w:p>
    <w:p w14:paraId="0E25F06B">
      <w:pPr>
        <w:pStyle w:val="59"/>
        <w:ind w:firstLine="420"/>
      </w:pPr>
      <w:r>
        <w:rPr>
          <w:rFonts w:hint="eastAsia"/>
        </w:rPr>
        <w:t>本文件适用于以木质/竹质材料为芯材，包覆以木质纤维-热塑性聚合物复合材料壳层，通过共挤工艺构建而成的复合再生木及其衍生制品。。</w:t>
      </w:r>
      <w:bookmarkEnd w:id="35"/>
      <w:bookmarkEnd w:id="36"/>
      <w:bookmarkEnd w:id="37"/>
    </w:p>
    <w:p w14:paraId="6084FF87">
      <w:pPr>
        <w:pStyle w:val="107"/>
        <w:spacing w:before="240" w:after="240"/>
      </w:pPr>
      <w:bookmarkStart w:id="43" w:name="_Toc26986772"/>
      <w:bookmarkStart w:id="44" w:name="_Toc26986531"/>
      <w:bookmarkStart w:id="45" w:name="_Toc26718931"/>
      <w:r>
        <w:rPr>
          <w:rFonts w:hint="eastAsia"/>
        </w:rPr>
        <w:t>规范性引用文件</w:t>
      </w:r>
      <w:bookmarkEnd w:id="38"/>
      <w:bookmarkEnd w:id="39"/>
      <w:bookmarkEnd w:id="40"/>
      <w:bookmarkEnd w:id="41"/>
      <w:bookmarkEnd w:id="42"/>
      <w:bookmarkEnd w:id="43"/>
      <w:bookmarkEnd w:id="44"/>
      <w:bookmarkEnd w:id="45"/>
    </w:p>
    <w:sdt>
      <w:sdtPr>
        <w:rPr>
          <w:rFonts w:hint="eastAsia"/>
        </w:rPr>
        <w:id w:val="715848253"/>
        <w:placeholder>
          <w:docPart w:val="A51677B6D4A1415695DB0931A6E14E3D"/>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694BC2E5">
          <w:pPr>
            <w:pStyle w:val="59"/>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1A80B7C4">
      <w:pPr>
        <w:pStyle w:val="59"/>
        <w:ind w:firstLine="420"/>
        <w:rPr>
          <w:rFonts w:ascii="Times New Roman"/>
        </w:rPr>
      </w:pPr>
      <w:r>
        <w:rPr>
          <w:rFonts w:ascii="Times New Roman"/>
        </w:rPr>
        <w:t>GB/T 191</w:t>
      </w:r>
      <w:r>
        <w:rPr>
          <w:rFonts w:hint="eastAsia" w:ascii="Times New Roman"/>
        </w:rPr>
        <w:t xml:space="preserve">  </w:t>
      </w:r>
      <w:r>
        <w:rPr>
          <w:rFonts w:ascii="Times New Roman"/>
        </w:rPr>
        <w:t>包装储运图示标志</w:t>
      </w:r>
    </w:p>
    <w:p w14:paraId="01BF195D">
      <w:pPr>
        <w:pStyle w:val="59"/>
        <w:ind w:firstLine="420"/>
        <w:rPr>
          <w:rFonts w:ascii="Times New Roman"/>
        </w:rPr>
      </w:pPr>
      <w:bookmarkStart w:id="46" w:name="_Hlk217824492"/>
      <w:r>
        <w:rPr>
          <w:rFonts w:ascii="Times New Roman"/>
        </w:rPr>
        <w:t>GB/T 2828.1</w:t>
      </w:r>
      <w:r>
        <w:rPr>
          <w:rFonts w:hint="eastAsia" w:ascii="Times New Roman"/>
        </w:rPr>
        <w:t>　计数抽样检验程序</w:t>
      </w:r>
      <w:r>
        <w:rPr>
          <w:rFonts w:ascii="Times New Roman"/>
        </w:rPr>
        <w:t xml:space="preserve"> </w:t>
      </w:r>
      <w:r>
        <w:rPr>
          <w:rFonts w:hint="eastAsia" w:ascii="Times New Roman"/>
        </w:rPr>
        <w:t>第</w:t>
      </w:r>
      <w:r>
        <w:rPr>
          <w:rFonts w:ascii="Times New Roman"/>
        </w:rPr>
        <w:t>1</w:t>
      </w:r>
      <w:r>
        <w:rPr>
          <w:rFonts w:hint="eastAsia" w:ascii="Times New Roman"/>
        </w:rPr>
        <w:t>部分：按接收质量限（</w:t>
      </w:r>
      <w:r>
        <w:rPr>
          <w:rFonts w:ascii="Times New Roman"/>
        </w:rPr>
        <w:t>AQL</w:t>
      </w:r>
      <w:r>
        <w:rPr>
          <w:rFonts w:hint="eastAsia" w:ascii="Times New Roman"/>
        </w:rPr>
        <w:t>）检索的逐批检验抽样计划</w:t>
      </w:r>
    </w:p>
    <w:p w14:paraId="1B3CB797">
      <w:pPr>
        <w:pStyle w:val="59"/>
        <w:ind w:firstLine="420"/>
        <w:rPr>
          <w:rFonts w:ascii="Times New Roman"/>
        </w:rPr>
      </w:pPr>
      <w:r>
        <w:rPr>
          <w:rFonts w:ascii="Times New Roman"/>
        </w:rPr>
        <w:t>GB/T 4893.2</w:t>
      </w:r>
      <w:r>
        <w:rPr>
          <w:rFonts w:hint="eastAsia" w:ascii="Times New Roman"/>
        </w:rPr>
        <w:t>　家具表面漆膜理化性能试验</w:t>
      </w:r>
      <w:r>
        <w:rPr>
          <w:rFonts w:ascii="Times New Roman"/>
        </w:rPr>
        <w:t xml:space="preserve"> </w:t>
      </w:r>
      <w:r>
        <w:rPr>
          <w:rFonts w:hint="eastAsia" w:ascii="Times New Roman"/>
        </w:rPr>
        <w:t>第</w:t>
      </w:r>
      <w:r>
        <w:rPr>
          <w:rFonts w:ascii="Times New Roman"/>
        </w:rPr>
        <w:t>2</w:t>
      </w:r>
      <w:r>
        <w:rPr>
          <w:rFonts w:hint="eastAsia" w:ascii="Times New Roman"/>
        </w:rPr>
        <w:t>部分：耐湿热测定法</w:t>
      </w:r>
    </w:p>
    <w:p w14:paraId="035BD52F">
      <w:pPr>
        <w:pStyle w:val="59"/>
        <w:ind w:firstLine="420"/>
        <w:rPr>
          <w:rFonts w:ascii="Times New Roman"/>
        </w:rPr>
      </w:pPr>
      <w:r>
        <w:rPr>
          <w:rFonts w:ascii="Times New Roman"/>
        </w:rPr>
        <w:t>GB/T 4893.3</w:t>
      </w:r>
      <w:r>
        <w:rPr>
          <w:rFonts w:hint="eastAsia" w:ascii="Times New Roman"/>
        </w:rPr>
        <w:t>　家具表面漆膜理化性能试验</w:t>
      </w:r>
      <w:r>
        <w:rPr>
          <w:rFonts w:ascii="Times New Roman"/>
        </w:rPr>
        <w:t xml:space="preserve"> </w:t>
      </w:r>
      <w:r>
        <w:rPr>
          <w:rFonts w:hint="eastAsia" w:ascii="Times New Roman"/>
        </w:rPr>
        <w:t>第</w:t>
      </w:r>
      <w:r>
        <w:rPr>
          <w:rFonts w:ascii="Times New Roman"/>
        </w:rPr>
        <w:t>3</w:t>
      </w:r>
      <w:r>
        <w:rPr>
          <w:rFonts w:hint="eastAsia" w:ascii="Times New Roman"/>
        </w:rPr>
        <w:t>部分：耐干热测定法</w:t>
      </w:r>
    </w:p>
    <w:p w14:paraId="750E0E77">
      <w:pPr>
        <w:pStyle w:val="59"/>
        <w:ind w:firstLine="420"/>
        <w:rPr>
          <w:rFonts w:ascii="Times New Roman"/>
        </w:rPr>
      </w:pPr>
      <w:r>
        <w:rPr>
          <w:rFonts w:ascii="Times New Roman"/>
        </w:rPr>
        <w:t>GB/T 17657</w:t>
      </w:r>
      <w:r>
        <w:rPr>
          <w:rFonts w:hint="eastAsia" w:ascii="Times New Roman"/>
        </w:rPr>
        <w:t>　人造板及饰面人造板理化性能试验方法</w:t>
      </w:r>
    </w:p>
    <w:p w14:paraId="374DD362">
      <w:pPr>
        <w:pStyle w:val="59"/>
        <w:ind w:firstLine="420"/>
        <w:rPr>
          <w:rFonts w:ascii="Times New Roman"/>
        </w:rPr>
      </w:pPr>
      <w:r>
        <w:rPr>
          <w:rFonts w:ascii="Times New Roman"/>
        </w:rPr>
        <w:t>GB/T 15102</w:t>
      </w:r>
      <w:r>
        <w:rPr>
          <w:rFonts w:hint="eastAsia" w:ascii="Times New Roman"/>
        </w:rPr>
        <w:t>　浸渍胶膜纸饰面纤维板和刨花板</w:t>
      </w:r>
    </w:p>
    <w:p w14:paraId="3FB31CA9">
      <w:pPr>
        <w:pStyle w:val="59"/>
        <w:ind w:firstLine="420"/>
        <w:rPr>
          <w:rFonts w:ascii="Times New Roman"/>
        </w:rPr>
      </w:pPr>
      <w:r>
        <w:rPr>
          <w:rFonts w:ascii="Times New Roman"/>
        </w:rPr>
        <w:t>GB/T 18102</w:t>
      </w:r>
      <w:r>
        <w:rPr>
          <w:rFonts w:hint="eastAsia" w:ascii="Times New Roman"/>
        </w:rPr>
        <w:t>　浸渍纸层压木质地板</w:t>
      </w:r>
    </w:p>
    <w:p w14:paraId="555F52DD">
      <w:pPr>
        <w:pStyle w:val="59"/>
        <w:ind w:firstLine="420"/>
        <w:rPr>
          <w:rFonts w:ascii="Times New Roman"/>
        </w:rPr>
      </w:pPr>
      <w:r>
        <w:rPr>
          <w:rFonts w:ascii="Times New Roman"/>
        </w:rPr>
        <w:t>GB/T 19367</w:t>
      </w:r>
      <w:r>
        <w:rPr>
          <w:rFonts w:hint="eastAsia" w:ascii="Times New Roman"/>
        </w:rPr>
        <w:t>　人造板的尺寸测定</w:t>
      </w:r>
    </w:p>
    <w:p w14:paraId="44FACF76">
      <w:pPr>
        <w:pStyle w:val="59"/>
        <w:ind w:firstLine="420"/>
        <w:rPr>
          <w:rFonts w:ascii="Times New Roman"/>
        </w:rPr>
      </w:pPr>
      <w:r>
        <w:rPr>
          <w:rFonts w:ascii="Times New Roman"/>
        </w:rPr>
        <w:t>GB/T 24508</w:t>
      </w:r>
      <w:r>
        <w:rPr>
          <w:rFonts w:hint="eastAsia" w:ascii="Times New Roman"/>
        </w:rPr>
        <w:t>　木塑地板</w:t>
      </w:r>
    </w:p>
    <w:p w14:paraId="64F5C046">
      <w:pPr>
        <w:pStyle w:val="59"/>
        <w:ind w:firstLine="420"/>
        <w:rPr>
          <w:rFonts w:ascii="Times New Roman"/>
        </w:rPr>
      </w:pPr>
      <w:r>
        <w:rPr>
          <w:rFonts w:ascii="Times New Roman"/>
        </w:rPr>
        <w:t>GB/T 20241</w:t>
      </w:r>
      <w:r>
        <w:rPr>
          <w:rFonts w:hint="eastAsia" w:ascii="Times New Roman"/>
        </w:rPr>
        <w:t>　单板层积材</w:t>
      </w:r>
    </w:p>
    <w:p w14:paraId="42DE3889">
      <w:pPr>
        <w:pStyle w:val="59"/>
        <w:ind w:firstLine="420"/>
        <w:rPr>
          <w:rFonts w:ascii="Times New Roman"/>
        </w:rPr>
      </w:pPr>
      <w:r>
        <w:rPr>
          <w:rFonts w:ascii="Times New Roman"/>
        </w:rPr>
        <w:t>GB/T 28993</w:t>
      </w:r>
      <w:r>
        <w:rPr>
          <w:rFonts w:hint="eastAsia" w:ascii="Times New Roman"/>
        </w:rPr>
        <w:t>　木塑复合材料物理力学性能试验方法</w:t>
      </w:r>
    </w:p>
    <w:p w14:paraId="622BCA51">
      <w:pPr>
        <w:pStyle w:val="59"/>
        <w:ind w:firstLine="420"/>
        <w:rPr>
          <w:rFonts w:ascii="Times New Roman"/>
        </w:rPr>
      </w:pPr>
      <w:r>
        <w:rPr>
          <w:rFonts w:ascii="Times New Roman"/>
        </w:rPr>
        <w:t>GB/T 36408</w:t>
      </w:r>
      <w:r>
        <w:rPr>
          <w:rFonts w:hint="eastAsia" w:ascii="Times New Roman"/>
        </w:rPr>
        <w:t>　木结构用单板层积材</w:t>
      </w:r>
    </w:p>
    <w:p w14:paraId="44FD6A81">
      <w:pPr>
        <w:pStyle w:val="59"/>
        <w:ind w:firstLine="420"/>
        <w:rPr>
          <w:rFonts w:ascii="Times New Roman"/>
        </w:rPr>
      </w:pPr>
      <w:r>
        <w:rPr>
          <w:rFonts w:ascii="Times New Roman"/>
        </w:rPr>
        <w:t>GB/T 29418</w:t>
      </w:r>
      <w:r>
        <w:rPr>
          <w:rFonts w:hint="eastAsia" w:ascii="Times New Roman"/>
        </w:rPr>
        <w:t>　塑木复合材料挤出型材性能测试方法</w:t>
      </w:r>
    </w:p>
    <w:p w14:paraId="48EBB1FA">
      <w:pPr>
        <w:pStyle w:val="59"/>
        <w:ind w:firstLine="420"/>
        <w:rPr>
          <w:rFonts w:ascii="Times New Roman"/>
        </w:rPr>
      </w:pPr>
      <w:r>
        <w:rPr>
          <w:rFonts w:ascii="Times New Roman"/>
        </w:rPr>
        <w:t>GB/T 50329</w:t>
      </w:r>
      <w:r>
        <w:rPr>
          <w:rFonts w:hint="eastAsia" w:ascii="Times New Roman"/>
        </w:rPr>
        <w:t>　木结构试验方法</w:t>
      </w:r>
    </w:p>
    <w:p w14:paraId="151798DE">
      <w:pPr>
        <w:pStyle w:val="59"/>
        <w:ind w:firstLine="420"/>
        <w:rPr>
          <w:rFonts w:ascii="Times New Roman"/>
        </w:rPr>
      </w:pPr>
      <w:r>
        <w:rPr>
          <w:rFonts w:ascii="Times New Roman"/>
        </w:rPr>
        <w:t>HJ 571</w:t>
      </w:r>
      <w:r>
        <w:rPr>
          <w:rFonts w:hint="eastAsia" w:ascii="Times New Roman"/>
        </w:rPr>
        <w:t>　环境标志产品技术要求</w:t>
      </w:r>
      <w:r>
        <w:rPr>
          <w:rFonts w:ascii="Times New Roman"/>
        </w:rPr>
        <w:t xml:space="preserve"> </w:t>
      </w:r>
      <w:r>
        <w:rPr>
          <w:rFonts w:hint="eastAsia" w:ascii="Times New Roman"/>
        </w:rPr>
        <w:t>人造板及其制品</w:t>
      </w:r>
    </w:p>
    <w:p w14:paraId="45503658">
      <w:pPr>
        <w:pStyle w:val="59"/>
        <w:ind w:firstLine="420"/>
        <w:rPr>
          <w:rFonts w:ascii="Times New Roman"/>
        </w:rPr>
      </w:pPr>
      <w:r>
        <w:rPr>
          <w:rFonts w:ascii="Times New Roman"/>
        </w:rPr>
        <w:t>HJ 2540</w:t>
      </w:r>
      <w:r>
        <w:rPr>
          <w:rFonts w:hint="eastAsia" w:ascii="Times New Roman"/>
        </w:rPr>
        <w:t>　环境标志产品技术要求</w:t>
      </w:r>
      <w:r>
        <w:rPr>
          <w:rFonts w:ascii="Times New Roman"/>
        </w:rPr>
        <w:t xml:space="preserve"> </w:t>
      </w:r>
      <w:r>
        <w:rPr>
          <w:rFonts w:hint="eastAsia" w:ascii="Times New Roman"/>
        </w:rPr>
        <w:t>木塑制品</w:t>
      </w:r>
    </w:p>
    <w:p w14:paraId="78DE6B4B">
      <w:pPr>
        <w:pStyle w:val="59"/>
        <w:ind w:firstLine="420"/>
        <w:rPr>
          <w:rFonts w:ascii="Times New Roman"/>
        </w:rPr>
      </w:pPr>
      <w:r>
        <w:rPr>
          <w:rFonts w:hint="eastAsia" w:ascii="Times New Roman"/>
        </w:rPr>
        <w:t>T/CWPIA 复合再生木</w:t>
      </w:r>
    </w:p>
    <w:p w14:paraId="3141A290">
      <w:pPr>
        <w:pStyle w:val="59"/>
        <w:ind w:firstLine="420"/>
        <w:rPr>
          <w:rFonts w:ascii="Times New Roman"/>
        </w:rPr>
      </w:pPr>
      <w:r>
        <w:rPr>
          <w:rFonts w:ascii="Times New Roman"/>
        </w:rPr>
        <w:t>ASTM D7031</w:t>
      </w:r>
      <w:r>
        <w:rPr>
          <w:rFonts w:hint="eastAsia" w:ascii="Times New Roman"/>
        </w:rPr>
        <w:t>　</w:t>
      </w:r>
      <w:r>
        <w:rPr>
          <w:rFonts w:ascii="Times New Roman"/>
        </w:rPr>
        <w:t>Standard Guide for Evaluating Mechanical and Physical Properties of Wood-Plastic Composite Products</w:t>
      </w:r>
    </w:p>
    <w:p w14:paraId="3E064AED">
      <w:pPr>
        <w:pStyle w:val="59"/>
        <w:ind w:firstLine="420"/>
        <w:rPr>
          <w:rFonts w:ascii="Times New Roman"/>
        </w:rPr>
      </w:pPr>
      <w:r>
        <w:rPr>
          <w:rFonts w:ascii="Times New Roman"/>
        </w:rPr>
        <w:t>ASTM D7032</w:t>
      </w:r>
      <w:r>
        <w:rPr>
          <w:rFonts w:hint="eastAsia" w:ascii="Times New Roman"/>
        </w:rPr>
        <w:t>　</w:t>
      </w:r>
      <w:r>
        <w:rPr>
          <w:rFonts w:ascii="Times New Roman"/>
        </w:rPr>
        <w:t>Standard Specification for Establishing Performance Ratings for Wood-Plastic Composite and Plastic Lumber Deck Boards, Stair Treads, Guards, and Handrails</w:t>
      </w:r>
    </w:p>
    <w:p w14:paraId="12752D0F">
      <w:pPr>
        <w:pStyle w:val="59"/>
        <w:ind w:firstLine="420"/>
        <w:rPr>
          <w:rFonts w:ascii="Times New Roman"/>
        </w:rPr>
      </w:pPr>
      <w:r>
        <w:rPr>
          <w:rFonts w:ascii="Times New Roman"/>
        </w:rPr>
        <w:t>BS EN 15534-1</w:t>
      </w:r>
      <w:r>
        <w:rPr>
          <w:rFonts w:hint="eastAsia" w:ascii="Times New Roman"/>
        </w:rPr>
        <w:t>　</w:t>
      </w:r>
      <w:r>
        <w:rPr>
          <w:rFonts w:ascii="Times New Roman"/>
        </w:rPr>
        <w:t xml:space="preserve">Composites made from cellulose-based materials and thermoplastics (usually called wood-polymer composites (WPC) or natural fibre composites (NFC)) </w:t>
      </w:r>
      <w:r>
        <w:rPr>
          <w:rFonts w:hint="eastAsia" w:ascii="Times New Roman"/>
        </w:rPr>
        <w:t>—</w:t>
      </w:r>
      <w:r>
        <w:rPr>
          <w:rFonts w:ascii="Times New Roman"/>
        </w:rPr>
        <w:t xml:space="preserve"> Part 1: Test methods for characterisation of compounds and products</w:t>
      </w:r>
    </w:p>
    <w:p w14:paraId="344E4C73">
      <w:pPr>
        <w:pStyle w:val="59"/>
        <w:ind w:firstLine="420"/>
        <w:rPr>
          <w:rFonts w:ascii="Times New Roman"/>
        </w:rPr>
      </w:pPr>
      <w:r>
        <w:rPr>
          <w:rFonts w:ascii="Times New Roman"/>
        </w:rPr>
        <w:t>BS EN 15534-4</w:t>
      </w:r>
      <w:r>
        <w:rPr>
          <w:rFonts w:hint="eastAsia" w:ascii="Times New Roman"/>
        </w:rPr>
        <w:t>　</w:t>
      </w:r>
      <w:r>
        <w:rPr>
          <w:rFonts w:ascii="Times New Roman"/>
        </w:rPr>
        <w:t xml:space="preserve">Composites made from cellulose-based materials and thermoplastics (usually called wood-polymer composites (WPC) or natural fibre composites (NFC)) </w:t>
      </w:r>
      <w:r>
        <w:rPr>
          <w:rFonts w:hint="eastAsia" w:ascii="Times New Roman"/>
        </w:rPr>
        <w:t>—</w:t>
      </w:r>
      <w:r>
        <w:rPr>
          <w:rFonts w:ascii="Times New Roman"/>
        </w:rPr>
        <w:t xml:space="preserve"> Part 4: Specifications for decking profiles and tiles</w:t>
      </w:r>
      <w:bookmarkEnd w:id="46"/>
    </w:p>
    <w:p w14:paraId="6F972EC8">
      <w:pPr>
        <w:pStyle w:val="59"/>
        <w:ind w:firstLine="420"/>
        <w:rPr>
          <w:rFonts w:ascii="Times New Roman"/>
        </w:rPr>
      </w:pPr>
    </w:p>
    <w:p w14:paraId="1C8284A0">
      <w:pPr>
        <w:pStyle w:val="107"/>
        <w:spacing w:before="240" w:after="240"/>
      </w:pPr>
      <w:r>
        <w:rPr>
          <w:rFonts w:hint="eastAsia"/>
          <w:szCs w:val="21"/>
        </w:rPr>
        <w:t>术语和定义</w:t>
      </w:r>
    </w:p>
    <w:sdt>
      <w:sdtPr>
        <w:rPr>
          <w:rFonts w:ascii="Times New Roman"/>
        </w:rPr>
        <w:id w:val="-1909835108"/>
        <w:placeholder>
          <w:docPart w:val="04AF8F6D33AB427FA547ED5CFD981EBF"/>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EndPr>
        <w:rPr>
          <w:rFonts w:ascii="Times New Roman"/>
        </w:rPr>
      </w:sdtEndPr>
      <w:sdtContent>
        <w:p w14:paraId="5626BDD9">
          <w:pPr>
            <w:pStyle w:val="59"/>
            <w:ind w:firstLine="420"/>
            <w:rPr>
              <w:rFonts w:ascii="Times New Roman"/>
            </w:rPr>
          </w:pPr>
          <w:bookmarkStart w:id="47" w:name="_Toc26986532"/>
          <w:bookmarkEnd w:id="47"/>
          <w:r>
            <w:rPr>
              <w:rFonts w:hint="eastAsia" w:ascii="Times New Roman"/>
            </w:rPr>
            <w:t>下列术语和定义适用于本文件。</w:t>
          </w:r>
        </w:p>
      </w:sdtContent>
    </w:sdt>
    <w:p w14:paraId="274E11DD">
      <w:pPr>
        <w:pStyle w:val="226"/>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木质纤维材料  l</w:t>
      </w:r>
      <w:r>
        <w:rPr>
          <w:rFonts w:ascii="黑体" w:hAnsi="黑体" w:eastAsia="黑体"/>
        </w:rPr>
        <w:t>ignocellulosic materials</w:t>
      </w:r>
    </w:p>
    <w:p w14:paraId="79101191">
      <w:pPr>
        <w:pStyle w:val="59"/>
        <w:ind w:firstLine="420"/>
      </w:pPr>
      <w:r>
        <w:rPr>
          <w:rFonts w:hint="eastAsia"/>
        </w:rPr>
        <w:t>由木质化植物细胞构成的天然有机材料，包括木材、竹材、农作物秸秆、稻壳、棕榈纤维、麻纤维、藤条等再生生物质资源。</w:t>
      </w:r>
    </w:p>
    <w:p w14:paraId="3793A70D">
      <w:pPr>
        <w:pStyle w:val="226"/>
        <w:ind w:left="420" w:hanging="420" w:hangingChars="200"/>
        <w:rPr>
          <w:rFonts w:hint="eastAsia" w:ascii="黑体" w:hAnsi="黑体" w:eastAsia="黑体"/>
        </w:rPr>
      </w:pPr>
    </w:p>
    <w:p w14:paraId="2ABA1FD9">
      <w:pPr>
        <w:pStyle w:val="226"/>
        <w:numPr>
          <w:ilvl w:val="0"/>
          <w:numId w:val="0"/>
        </w:numPr>
        <w:ind w:left="420"/>
        <w:rPr>
          <w:rFonts w:hint="eastAsia" w:ascii="黑体" w:hAnsi="黑体" w:eastAsia="黑体"/>
        </w:rPr>
      </w:pPr>
      <w:r>
        <w:rPr>
          <w:rFonts w:hint="eastAsia" w:ascii="黑体" w:hAnsi="黑体" w:eastAsia="黑体"/>
        </w:rPr>
        <w:t>木质纤维 Lignocellulosic fibers</w:t>
      </w:r>
    </w:p>
    <w:p w14:paraId="4164A2CC">
      <w:pPr>
        <w:pStyle w:val="59"/>
        <w:ind w:firstLine="420"/>
      </w:pPr>
      <w:r>
        <w:rPr>
          <w:rFonts w:hint="eastAsia"/>
        </w:rPr>
        <w:t>呈粉状或纤维状的木质纤维材料，用于复合材料的填充与增强。</w:t>
      </w:r>
    </w:p>
    <w:p w14:paraId="1780FB17">
      <w:pPr>
        <w:pStyle w:val="226"/>
        <w:ind w:left="420" w:hanging="420" w:hangingChars="200"/>
      </w:pPr>
    </w:p>
    <w:p w14:paraId="4CC63337">
      <w:pPr>
        <w:pStyle w:val="226"/>
        <w:numPr>
          <w:ilvl w:val="0"/>
          <w:numId w:val="0"/>
        </w:numPr>
        <w:ind w:left="420"/>
        <w:rPr>
          <w:rFonts w:hint="eastAsia" w:ascii="黑体" w:hAnsi="黑体" w:eastAsia="黑体"/>
        </w:rPr>
      </w:pPr>
      <w:r>
        <w:rPr>
          <w:rFonts w:hint="eastAsia" w:ascii="黑体" w:hAnsi="黑体" w:eastAsia="黑体"/>
        </w:rPr>
        <w:t>木质纤维-热塑性聚合物复合材料 Composites made from Lignocellulosic fibers and thermoplastics</w:t>
      </w:r>
    </w:p>
    <w:p w14:paraId="6AA7AD47">
      <w:pPr>
        <w:pStyle w:val="59"/>
        <w:ind w:firstLine="420"/>
        <w:rPr>
          <w:rFonts w:ascii="Times New Roman"/>
        </w:rPr>
      </w:pPr>
      <w:r>
        <w:rPr>
          <w:rFonts w:ascii="Times New Roman"/>
        </w:rPr>
        <w:t>以热塑性聚合物为基体、木质纤维为填充/增强相，通过熔融复合及挤出、注塑或模压成型工艺制备的复合材料。</w:t>
      </w:r>
    </w:p>
    <w:p w14:paraId="3DAF7700">
      <w:pPr>
        <w:pStyle w:val="59"/>
        <w:ind w:firstLine="420"/>
        <w:rPr>
          <w:rFonts w:ascii="Times New Roman"/>
        </w:rPr>
      </w:pPr>
      <w:r>
        <w:rPr>
          <w:rFonts w:ascii="Times New Roman"/>
        </w:rPr>
        <w:t>注：非发泡型木质纤维-热塑性聚合物复合材料的木质纤维质量分数不低于50%；发泡型不低于10%。</w:t>
      </w:r>
    </w:p>
    <w:p w14:paraId="4A77EF1B">
      <w:pPr>
        <w:pStyle w:val="226"/>
        <w:ind w:left="420" w:hanging="420" w:hangingChars="200"/>
      </w:pPr>
    </w:p>
    <w:p w14:paraId="0F751EA8">
      <w:pPr>
        <w:pStyle w:val="226"/>
        <w:numPr>
          <w:ilvl w:val="0"/>
          <w:numId w:val="0"/>
        </w:numPr>
        <w:ind w:left="420"/>
        <w:rPr>
          <w:rFonts w:hint="eastAsia" w:ascii="黑体" w:hAnsi="黑体" w:eastAsia="黑体"/>
        </w:rPr>
      </w:pPr>
      <w:r>
        <w:rPr>
          <w:rFonts w:hint="eastAsia" w:ascii="黑体" w:hAnsi="黑体" w:eastAsia="黑体"/>
        </w:rPr>
        <w:t>复合再生木 Multi-layer composites featuring a core composed of wood- or bamboo-based materials, encased in a lignocellulosic fiber-thermoplastic composite shell</w:t>
      </w:r>
    </w:p>
    <w:p w14:paraId="1B25DCD7">
      <w:pPr>
        <w:pStyle w:val="59"/>
        <w:ind w:firstLine="420"/>
        <w:rPr>
          <w:rFonts w:ascii="Times New Roman"/>
        </w:rPr>
      </w:pPr>
      <w:r>
        <w:rPr>
          <w:rFonts w:hint="eastAsia" w:ascii="Times New Roman"/>
        </w:rPr>
        <w:t>以锯材、竹材、单板层积材、胶合板、集成材、重组材等木质或竹质复合材料为芯材，以木质纤维-热塑性聚合物复合材料为壳层，通过共挤/热压成型工艺制备的多层复合材料。</w:t>
      </w:r>
    </w:p>
    <w:p w14:paraId="4070E2DB">
      <w:pPr>
        <w:pStyle w:val="226"/>
        <w:ind w:left="420" w:hanging="420" w:hangingChars="200"/>
      </w:pPr>
    </w:p>
    <w:p w14:paraId="1695D45D">
      <w:pPr>
        <w:pStyle w:val="226"/>
        <w:numPr>
          <w:ilvl w:val="0"/>
          <w:numId w:val="0"/>
        </w:numPr>
        <w:ind w:left="420"/>
        <w:rPr>
          <w:rFonts w:hint="eastAsia" w:ascii="黑体" w:hAnsi="黑体" w:eastAsia="黑体"/>
        </w:rPr>
      </w:pPr>
      <w:r>
        <w:rPr>
          <w:rFonts w:hint="eastAsia" w:ascii="黑体" w:hAnsi="黑体" w:eastAsia="黑体"/>
        </w:rPr>
        <w:t>素面复合再生木 Surface undecorated multi-layer composites featuring a core composed of wood- or bamboo-based materials, encased in a lignocellulosic fiber-thermoplastic composite shell</w:t>
      </w:r>
    </w:p>
    <w:p w14:paraId="0D00A65D">
      <w:pPr>
        <w:pStyle w:val="59"/>
        <w:ind w:firstLine="420"/>
      </w:pPr>
      <w:r>
        <w:rPr>
          <w:rFonts w:hint="eastAsia" w:ascii="Times New Roman"/>
        </w:rPr>
        <w:t>表面未经额外饰面处理的复合再生木。</w:t>
      </w:r>
    </w:p>
    <w:p w14:paraId="7FC3A931">
      <w:pPr>
        <w:pStyle w:val="226"/>
        <w:ind w:left="420" w:hanging="420" w:hangingChars="200"/>
      </w:pPr>
    </w:p>
    <w:p w14:paraId="6CFB0890">
      <w:pPr>
        <w:pStyle w:val="226"/>
        <w:numPr>
          <w:ilvl w:val="0"/>
          <w:numId w:val="0"/>
        </w:numPr>
        <w:ind w:left="420"/>
        <w:rPr>
          <w:rFonts w:hint="eastAsia" w:ascii="黑体" w:hAnsi="黑体" w:eastAsia="黑体"/>
        </w:rPr>
      </w:pPr>
      <w:r>
        <w:rPr>
          <w:rFonts w:hint="eastAsia" w:ascii="黑体" w:hAnsi="黑体" w:eastAsia="黑体"/>
        </w:rPr>
        <w:t>饰面复合再生木 Surface decorated multi-layer composites featuring a core composed of wood- or bamboo-based materials, encased in a lignocellulosic fiber-thermoplastic composite shell</w:t>
      </w:r>
    </w:p>
    <w:p w14:paraId="57E0E1CD">
      <w:pPr>
        <w:pStyle w:val="59"/>
        <w:ind w:firstLine="420"/>
        <w:rPr>
          <w:rFonts w:ascii="Times New Roman"/>
        </w:rPr>
      </w:pPr>
      <w:r>
        <w:rPr>
          <w:rFonts w:hint="eastAsia" w:ascii="Times New Roman"/>
        </w:rPr>
        <w:t>表面经涂饰、覆膜或其他工艺处理的复合再生木。</w:t>
      </w:r>
    </w:p>
    <w:p w14:paraId="3BC3E660">
      <w:pPr>
        <w:pStyle w:val="107"/>
        <w:spacing w:before="240" w:after="240"/>
      </w:pPr>
      <w:r>
        <w:rPr>
          <w:rFonts w:hint="eastAsia"/>
        </w:rPr>
        <w:t>产品分类</w:t>
      </w:r>
    </w:p>
    <w:p w14:paraId="6569D773">
      <w:pPr>
        <w:pStyle w:val="108"/>
        <w:spacing w:before="120" w:after="120"/>
        <w:ind w:left="0"/>
      </w:pPr>
      <w:r>
        <w:rPr>
          <w:rFonts w:hint="eastAsia"/>
        </w:rPr>
        <w:t>按应用场景分类</w:t>
      </w:r>
    </w:p>
    <w:p w14:paraId="1CD922F9">
      <w:pPr>
        <w:pStyle w:val="168"/>
        <w:numPr>
          <w:ilvl w:val="0"/>
          <w:numId w:val="0"/>
        </w:numPr>
        <w:ind w:firstLine="420" w:firstLineChars="200"/>
      </w:pPr>
      <w:r>
        <w:rPr>
          <w:rFonts w:hint="eastAsia"/>
        </w:rPr>
        <w:t>根据使用环境分为地板用复合再生木与结构用复合再生木。应建立劳动保护、消防安全责任管理制度和环境保护管理制度。</w:t>
      </w:r>
    </w:p>
    <w:p w14:paraId="3D7173D4">
      <w:pPr>
        <w:pStyle w:val="108"/>
        <w:spacing w:before="120" w:after="120"/>
        <w:ind w:left="0"/>
      </w:pPr>
      <w:bookmarkStart w:id="48" w:name="_Toc217116073"/>
      <w:bookmarkStart w:id="49" w:name="_Toc217332611"/>
      <w:r>
        <w:rPr>
          <w:rFonts w:hint="eastAsia"/>
        </w:rPr>
        <w:t>按表面处理状态分类</w:t>
      </w:r>
      <w:bookmarkEnd w:id="48"/>
      <w:bookmarkEnd w:id="49"/>
    </w:p>
    <w:p w14:paraId="6F267CAC">
      <w:pPr>
        <w:pStyle w:val="168"/>
        <w:numPr>
          <w:ilvl w:val="0"/>
          <w:numId w:val="0"/>
        </w:numPr>
        <w:ind w:firstLine="420" w:firstLineChars="200"/>
      </w:pPr>
      <w:r>
        <w:rPr>
          <w:rFonts w:hint="eastAsia"/>
        </w:rPr>
        <w:t>根据表面处理状态可分为素面复合再生木与饰面复合再生木，其中饰面复合再生木可进一步细分为共挤饰面型、涂饰型、覆膜型等。</w:t>
      </w:r>
    </w:p>
    <w:p w14:paraId="0B6C2AE7">
      <w:pPr>
        <w:widowControl/>
        <w:autoSpaceDE w:val="0"/>
        <w:autoSpaceDN w:val="0"/>
        <w:adjustRightInd/>
        <w:spacing w:line="240" w:lineRule="auto"/>
        <w:ind w:firstLine="420" w:firstLineChars="200"/>
        <w:rPr>
          <w:rFonts w:ascii="Times New Roman" w:hAnsi="Times New Roman"/>
          <w:kern w:val="0"/>
          <w:szCs w:val="20"/>
        </w:rPr>
      </w:pPr>
    </w:p>
    <w:p w14:paraId="4FB691F8">
      <w:pPr>
        <w:pStyle w:val="107"/>
        <w:spacing w:before="240" w:after="240"/>
      </w:pPr>
      <w:bookmarkStart w:id="50" w:name="_Toc217332612"/>
      <w:bookmarkStart w:id="51" w:name="_Toc217116074"/>
      <w:r>
        <w:rPr>
          <w:rFonts w:hint="eastAsia"/>
        </w:rPr>
        <w:t>要求</w:t>
      </w:r>
      <w:bookmarkEnd w:id="50"/>
      <w:bookmarkEnd w:id="51"/>
    </w:p>
    <w:p w14:paraId="2A0ABDD2">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52" w:name="_Toc217116075"/>
      <w:bookmarkStart w:id="53" w:name="_Toc217332613"/>
      <w:r>
        <w:rPr>
          <w:rFonts w:hint="eastAsia" w:ascii="Times New Roman" w:hAnsi="Times New Roman" w:eastAsia="黑体"/>
          <w:kern w:val="0"/>
          <w:szCs w:val="20"/>
        </w:rPr>
        <w:t>外观质量</w:t>
      </w:r>
      <w:bookmarkEnd w:id="52"/>
      <w:bookmarkEnd w:id="53"/>
    </w:p>
    <w:p w14:paraId="7920FC40">
      <w:pPr>
        <w:widowControl/>
        <w:autoSpaceDE w:val="0"/>
        <w:autoSpaceDN w:val="0"/>
        <w:adjustRightInd/>
        <w:spacing w:line="240" w:lineRule="auto"/>
        <w:ind w:firstLine="420" w:firstLineChars="200"/>
        <w:rPr>
          <w:rFonts w:ascii="Times New Roman" w:hAnsi="Times New Roman"/>
          <w:kern w:val="0"/>
          <w:szCs w:val="20"/>
        </w:rPr>
      </w:pPr>
      <w:r>
        <w:rPr>
          <w:rFonts w:hint="eastAsia" w:ascii="Times New Roman" w:hAnsi="Times New Roman"/>
          <w:kern w:val="0"/>
          <w:szCs w:val="20"/>
        </w:rPr>
        <w:t>外观质量应严格符合表</w:t>
      </w:r>
      <w:r>
        <w:rPr>
          <w:rFonts w:ascii="Times New Roman" w:hAnsi="Times New Roman"/>
          <w:kern w:val="0"/>
          <w:szCs w:val="20"/>
        </w:rPr>
        <w:t>1</w:t>
      </w:r>
      <w:r>
        <w:rPr>
          <w:rFonts w:hint="eastAsia" w:ascii="Times New Roman" w:hAnsi="Times New Roman"/>
          <w:kern w:val="0"/>
          <w:szCs w:val="20"/>
        </w:rPr>
        <w:t>的规定，以确保产品表面均匀、无明显缺陷。</w:t>
      </w:r>
    </w:p>
    <w:p w14:paraId="017A10B9">
      <w:pPr>
        <w:widowControl/>
        <w:autoSpaceDE w:val="0"/>
        <w:autoSpaceDN w:val="0"/>
        <w:adjustRightInd/>
        <w:spacing w:line="240" w:lineRule="auto"/>
        <w:ind w:firstLine="420" w:firstLineChars="200"/>
        <w:rPr>
          <w:rFonts w:ascii="Times New Roman" w:hAnsi="Times New Roman"/>
          <w:kern w:val="0"/>
          <w:szCs w:val="20"/>
        </w:rPr>
      </w:pPr>
    </w:p>
    <w:p w14:paraId="42E04B38">
      <w:pPr>
        <w:widowControl/>
        <w:numPr>
          <w:ilvl w:val="0"/>
          <w:numId w:val="33"/>
        </w:numPr>
        <w:tabs>
          <w:tab w:val="left" w:pos="0"/>
        </w:tabs>
        <w:adjustRightInd/>
        <w:spacing w:before="120" w:beforeLines="50" w:after="120" w:afterLines="50" w:line="240" w:lineRule="auto"/>
        <w:jc w:val="center"/>
        <w:rPr>
          <w:rFonts w:ascii="黑体" w:hAnsi="Times New Roman" w:eastAsia="黑体"/>
          <w:kern w:val="0"/>
          <w:szCs w:val="20"/>
        </w:rPr>
      </w:pPr>
      <w:r>
        <w:rPr>
          <w:rFonts w:hint="eastAsia" w:ascii="黑体" w:hAnsi="Times New Roman" w:eastAsia="黑体"/>
          <w:kern w:val="0"/>
          <w:szCs w:val="20"/>
        </w:rPr>
        <w:t>地板与结构用复合再生木外观质量</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7"/>
        <w:gridCol w:w="3685"/>
        <w:gridCol w:w="3105"/>
      </w:tblGrid>
      <w:tr w14:paraId="0DC0B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vMerge w:val="restart"/>
            <w:tcBorders>
              <w:top w:val="single" w:color="auto" w:sz="4" w:space="0"/>
              <w:left w:val="single" w:color="auto" w:sz="4" w:space="0"/>
              <w:bottom w:val="single" w:color="auto" w:sz="4" w:space="0"/>
              <w:right w:val="single" w:color="auto" w:sz="4" w:space="0"/>
            </w:tcBorders>
            <w:vAlign w:val="center"/>
          </w:tcPr>
          <w:p w14:paraId="31B27E29">
            <w:pPr>
              <w:snapToGrid w:val="0"/>
              <w:spacing w:line="240" w:lineRule="auto"/>
              <w:jc w:val="center"/>
              <w:rPr>
                <w:rFonts w:ascii="Times New Roman" w:hAnsi="Times New Roman"/>
                <w:b/>
                <w:bCs/>
                <w:sz w:val="18"/>
                <w:szCs w:val="18"/>
              </w:rPr>
            </w:pPr>
            <w:r>
              <w:rPr>
                <w:rFonts w:hint="eastAsia" w:ascii="Times New Roman" w:hAnsi="Times New Roman"/>
                <w:sz w:val="18"/>
                <w:szCs w:val="18"/>
              </w:rPr>
              <w:t>缺陷名称</w:t>
            </w:r>
          </w:p>
        </w:tc>
        <w:tc>
          <w:tcPr>
            <w:tcW w:w="6790" w:type="dxa"/>
            <w:gridSpan w:val="2"/>
            <w:tcBorders>
              <w:top w:val="single" w:color="auto" w:sz="4" w:space="0"/>
              <w:left w:val="single" w:color="auto" w:sz="4" w:space="0"/>
              <w:bottom w:val="single" w:color="auto" w:sz="4" w:space="0"/>
              <w:right w:val="single" w:color="auto" w:sz="4" w:space="0"/>
            </w:tcBorders>
            <w:vAlign w:val="center"/>
          </w:tcPr>
          <w:p w14:paraId="279EAF88">
            <w:pPr>
              <w:snapToGrid w:val="0"/>
              <w:spacing w:line="240" w:lineRule="auto"/>
              <w:jc w:val="center"/>
              <w:rPr>
                <w:rFonts w:ascii="Times New Roman" w:hAnsi="Times New Roman"/>
                <w:sz w:val="18"/>
                <w:szCs w:val="18"/>
              </w:rPr>
            </w:pPr>
            <w:r>
              <w:rPr>
                <w:rFonts w:hint="eastAsia" w:ascii="Times New Roman" w:hAnsi="Times New Roman"/>
                <w:sz w:val="18"/>
                <w:szCs w:val="18"/>
              </w:rPr>
              <w:t>要求</w:t>
            </w:r>
          </w:p>
        </w:tc>
      </w:tr>
      <w:tr w14:paraId="0E8E3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vMerge w:val="continue"/>
            <w:tcBorders>
              <w:top w:val="single" w:color="auto" w:sz="4" w:space="0"/>
              <w:left w:val="single" w:color="auto" w:sz="4" w:space="0"/>
              <w:bottom w:val="single" w:color="auto" w:sz="4" w:space="0"/>
              <w:right w:val="single" w:color="auto" w:sz="4" w:space="0"/>
            </w:tcBorders>
            <w:vAlign w:val="center"/>
          </w:tcPr>
          <w:p w14:paraId="3528C16D">
            <w:pPr>
              <w:widowControl/>
              <w:adjustRightInd/>
              <w:spacing w:line="240" w:lineRule="auto"/>
              <w:jc w:val="left"/>
              <w:rPr>
                <w:rFonts w:ascii="Times New Roman" w:hAnsi="Times New Roman"/>
                <w:b/>
                <w:bCs/>
                <w:sz w:val="18"/>
                <w:szCs w:val="18"/>
              </w:rPr>
            </w:pPr>
          </w:p>
        </w:tc>
        <w:tc>
          <w:tcPr>
            <w:tcW w:w="3685" w:type="dxa"/>
            <w:tcBorders>
              <w:top w:val="single" w:color="auto" w:sz="4" w:space="0"/>
              <w:left w:val="single" w:color="auto" w:sz="4" w:space="0"/>
              <w:bottom w:val="single" w:color="auto" w:sz="4" w:space="0"/>
              <w:right w:val="single" w:color="auto" w:sz="4" w:space="0"/>
            </w:tcBorders>
            <w:vAlign w:val="center"/>
          </w:tcPr>
          <w:p w14:paraId="779149E3">
            <w:pPr>
              <w:snapToGrid w:val="0"/>
              <w:spacing w:line="240" w:lineRule="auto"/>
              <w:jc w:val="center"/>
              <w:rPr>
                <w:rFonts w:ascii="Times New Roman" w:hAnsi="Times New Roman"/>
                <w:sz w:val="18"/>
                <w:szCs w:val="18"/>
              </w:rPr>
            </w:pPr>
            <w:r>
              <w:rPr>
                <w:rFonts w:hint="eastAsia" w:ascii="Times New Roman" w:hAnsi="Times New Roman"/>
                <w:sz w:val="18"/>
                <w:szCs w:val="18"/>
              </w:rPr>
              <w:t>地板用复合再生木正面</w:t>
            </w:r>
            <w:r>
              <w:rPr>
                <w:rFonts w:ascii="Times New Roman" w:hAnsi="Times New Roman"/>
                <w:sz w:val="18"/>
                <w:szCs w:val="18"/>
              </w:rPr>
              <w:t>/</w:t>
            </w:r>
            <w:r>
              <w:rPr>
                <w:rFonts w:hint="eastAsia" w:ascii="Times New Roman" w:hAnsi="Times New Roman"/>
                <w:sz w:val="18"/>
                <w:szCs w:val="18"/>
              </w:rPr>
              <w:t>结构用复合再生木</w:t>
            </w:r>
          </w:p>
        </w:tc>
        <w:tc>
          <w:tcPr>
            <w:tcW w:w="3105" w:type="dxa"/>
            <w:tcBorders>
              <w:top w:val="single" w:color="auto" w:sz="4" w:space="0"/>
              <w:left w:val="single" w:color="auto" w:sz="4" w:space="0"/>
              <w:bottom w:val="single" w:color="auto" w:sz="4" w:space="0"/>
              <w:right w:val="single" w:color="auto" w:sz="4" w:space="0"/>
            </w:tcBorders>
            <w:vAlign w:val="center"/>
          </w:tcPr>
          <w:p w14:paraId="1BCC7AC2">
            <w:pPr>
              <w:snapToGrid w:val="0"/>
              <w:spacing w:line="240" w:lineRule="auto"/>
              <w:jc w:val="center"/>
              <w:rPr>
                <w:rFonts w:ascii="Times New Roman" w:hAnsi="Times New Roman"/>
                <w:sz w:val="18"/>
                <w:szCs w:val="18"/>
              </w:rPr>
            </w:pPr>
            <w:r>
              <w:rPr>
                <w:rFonts w:hint="eastAsia" w:ascii="Times New Roman" w:hAnsi="Times New Roman"/>
                <w:sz w:val="18"/>
                <w:szCs w:val="18"/>
              </w:rPr>
              <w:t>地板用复合再生木背面</w:t>
            </w:r>
          </w:p>
        </w:tc>
      </w:tr>
      <w:tr w14:paraId="048F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7FE892E4">
            <w:pPr>
              <w:snapToGrid w:val="0"/>
              <w:spacing w:line="240" w:lineRule="auto"/>
              <w:jc w:val="center"/>
              <w:rPr>
                <w:rFonts w:ascii="Times New Roman" w:hAnsi="Times New Roman"/>
                <w:b/>
                <w:bCs/>
                <w:sz w:val="18"/>
                <w:szCs w:val="18"/>
              </w:rPr>
            </w:pPr>
            <w:r>
              <w:rPr>
                <w:rFonts w:hint="eastAsia" w:ascii="Times New Roman" w:hAnsi="Times New Roman"/>
                <w:sz w:val="18"/>
                <w:szCs w:val="18"/>
              </w:rPr>
              <w:t>颜色不匹配</w:t>
            </w:r>
          </w:p>
        </w:tc>
        <w:tc>
          <w:tcPr>
            <w:tcW w:w="3685" w:type="dxa"/>
            <w:tcBorders>
              <w:top w:val="single" w:color="auto" w:sz="4" w:space="0"/>
              <w:left w:val="single" w:color="auto" w:sz="4" w:space="0"/>
              <w:bottom w:val="single" w:color="auto" w:sz="4" w:space="0"/>
              <w:right w:val="single" w:color="auto" w:sz="4" w:space="0"/>
            </w:tcBorders>
            <w:vAlign w:val="center"/>
          </w:tcPr>
          <w:p w14:paraId="18582B98">
            <w:pPr>
              <w:snapToGrid w:val="0"/>
              <w:spacing w:line="240" w:lineRule="auto"/>
              <w:jc w:val="center"/>
              <w:rPr>
                <w:rFonts w:ascii="Times New Roman" w:hAnsi="Times New Roman"/>
                <w:sz w:val="18"/>
                <w:szCs w:val="18"/>
              </w:rPr>
            </w:pPr>
            <w:r>
              <w:rPr>
                <w:rFonts w:hint="eastAsia" w:ascii="Times New Roman" w:hAnsi="Times New Roman"/>
                <w:sz w:val="18"/>
                <w:szCs w:val="18"/>
              </w:rPr>
              <w:t>不明显</w:t>
            </w:r>
          </w:p>
        </w:tc>
        <w:tc>
          <w:tcPr>
            <w:tcW w:w="3105" w:type="dxa"/>
            <w:vMerge w:val="restart"/>
            <w:tcBorders>
              <w:top w:val="single" w:color="auto" w:sz="4" w:space="0"/>
              <w:left w:val="single" w:color="auto" w:sz="4" w:space="0"/>
              <w:bottom w:val="single" w:color="auto" w:sz="4" w:space="0"/>
              <w:right w:val="single" w:color="auto" w:sz="4" w:space="0"/>
            </w:tcBorders>
            <w:vAlign w:val="center"/>
          </w:tcPr>
          <w:p w14:paraId="098D15F4">
            <w:pPr>
              <w:snapToGrid w:val="0"/>
              <w:spacing w:line="240" w:lineRule="auto"/>
              <w:jc w:val="center"/>
              <w:rPr>
                <w:rFonts w:ascii="Times New Roman" w:hAnsi="Times New Roman"/>
                <w:sz w:val="18"/>
                <w:szCs w:val="18"/>
              </w:rPr>
            </w:pPr>
            <w:r>
              <w:rPr>
                <w:rFonts w:hint="eastAsia" w:ascii="Times New Roman" w:hAnsi="Times New Roman"/>
                <w:sz w:val="18"/>
                <w:szCs w:val="18"/>
              </w:rPr>
              <w:t>平滑，无明显的凹凸不平，无裂纹、无榫舌及边角缺损。允许有不影响使用的划痕、鼓泡、杂质、痕纹和色泽不均</w:t>
            </w:r>
          </w:p>
        </w:tc>
      </w:tr>
      <w:tr w14:paraId="58DE6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1DA3751A">
            <w:pPr>
              <w:snapToGrid w:val="0"/>
              <w:spacing w:line="240" w:lineRule="auto"/>
              <w:jc w:val="center"/>
              <w:rPr>
                <w:rFonts w:ascii="Times New Roman" w:hAnsi="Times New Roman"/>
                <w:b/>
                <w:bCs/>
                <w:sz w:val="18"/>
                <w:szCs w:val="18"/>
              </w:rPr>
            </w:pPr>
            <w:r>
              <w:rPr>
                <w:rFonts w:hint="eastAsia" w:ascii="Times New Roman" w:hAnsi="Times New Roman"/>
                <w:sz w:val="18"/>
                <w:szCs w:val="18"/>
              </w:rPr>
              <w:t>板面凹凸</w:t>
            </w:r>
          </w:p>
        </w:tc>
        <w:tc>
          <w:tcPr>
            <w:tcW w:w="3685" w:type="dxa"/>
            <w:tcBorders>
              <w:top w:val="single" w:color="auto" w:sz="4" w:space="0"/>
              <w:left w:val="single" w:color="auto" w:sz="4" w:space="0"/>
              <w:bottom w:val="single" w:color="auto" w:sz="4" w:space="0"/>
              <w:right w:val="single" w:color="auto" w:sz="4" w:space="0"/>
            </w:tcBorders>
            <w:vAlign w:val="center"/>
          </w:tcPr>
          <w:p w14:paraId="22D021F1">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25B2D692">
            <w:pPr>
              <w:widowControl/>
              <w:adjustRightInd/>
              <w:spacing w:line="240" w:lineRule="auto"/>
              <w:jc w:val="left"/>
              <w:rPr>
                <w:rFonts w:ascii="Times New Roman" w:hAnsi="Times New Roman"/>
                <w:sz w:val="18"/>
                <w:szCs w:val="18"/>
              </w:rPr>
            </w:pPr>
          </w:p>
        </w:tc>
      </w:tr>
      <w:tr w14:paraId="207DA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66E7A2E7">
            <w:pPr>
              <w:snapToGrid w:val="0"/>
              <w:spacing w:line="240" w:lineRule="auto"/>
              <w:jc w:val="center"/>
              <w:rPr>
                <w:rFonts w:ascii="Times New Roman" w:hAnsi="Times New Roman"/>
                <w:b/>
                <w:bCs/>
                <w:sz w:val="18"/>
                <w:szCs w:val="18"/>
              </w:rPr>
            </w:pPr>
            <w:r>
              <w:rPr>
                <w:rFonts w:hint="eastAsia" w:ascii="Times New Roman" w:hAnsi="Times New Roman"/>
                <w:sz w:val="18"/>
                <w:szCs w:val="18"/>
              </w:rPr>
              <w:t>杂质</w:t>
            </w:r>
          </w:p>
        </w:tc>
        <w:tc>
          <w:tcPr>
            <w:tcW w:w="3685" w:type="dxa"/>
            <w:tcBorders>
              <w:top w:val="single" w:color="auto" w:sz="4" w:space="0"/>
              <w:left w:val="single" w:color="auto" w:sz="4" w:space="0"/>
              <w:bottom w:val="single" w:color="auto" w:sz="4" w:space="0"/>
              <w:right w:val="single" w:color="auto" w:sz="4" w:space="0"/>
            </w:tcBorders>
            <w:vAlign w:val="center"/>
          </w:tcPr>
          <w:p w14:paraId="5F6170DA">
            <w:pPr>
              <w:snapToGrid w:val="0"/>
              <w:spacing w:line="240" w:lineRule="auto"/>
              <w:jc w:val="center"/>
              <w:rPr>
                <w:rFonts w:ascii="Times New Roman" w:hAnsi="Times New Roman"/>
                <w:sz w:val="18"/>
                <w:szCs w:val="18"/>
              </w:rPr>
            </w:pPr>
            <w:r>
              <w:rPr>
                <w:rFonts w:ascii="Times New Roman" w:hAnsi="Times New Roman"/>
                <w:sz w:val="18"/>
                <w:szCs w:val="18"/>
              </w:rPr>
              <w:t>≤4 mm</w:t>
            </w:r>
            <w:r>
              <w:rPr>
                <w:rFonts w:ascii="Times New Roman" w:hAnsi="Times New Roman"/>
                <w:sz w:val="18"/>
                <w:szCs w:val="18"/>
                <w:vertAlign w:val="superscript"/>
              </w:rPr>
              <w:t>2</w:t>
            </w:r>
            <w:r>
              <w:rPr>
                <w:rFonts w:hint="eastAsia" w:ascii="Times New Roman" w:hAnsi="Times New Roman"/>
                <w:sz w:val="18"/>
                <w:szCs w:val="18"/>
              </w:rPr>
              <w:t>，每米长允许</w:t>
            </w:r>
            <w:r>
              <w:rPr>
                <w:rFonts w:ascii="Times New Roman" w:hAnsi="Times New Roman"/>
                <w:sz w:val="18"/>
                <w:szCs w:val="18"/>
              </w:rPr>
              <w:t>1</w:t>
            </w:r>
            <w:r>
              <w:rPr>
                <w:rFonts w:hint="eastAsia" w:ascii="Times New Roman" w:hAnsi="Times New Roman"/>
                <w:sz w:val="18"/>
                <w:szCs w:val="18"/>
              </w:rPr>
              <w:t>个</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38333B7B">
            <w:pPr>
              <w:widowControl/>
              <w:adjustRightInd/>
              <w:spacing w:line="240" w:lineRule="auto"/>
              <w:jc w:val="left"/>
              <w:rPr>
                <w:rFonts w:ascii="Times New Roman" w:hAnsi="Times New Roman"/>
                <w:sz w:val="18"/>
                <w:szCs w:val="18"/>
              </w:rPr>
            </w:pPr>
          </w:p>
        </w:tc>
      </w:tr>
      <w:tr w14:paraId="272F2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0E8F688A">
            <w:pPr>
              <w:snapToGrid w:val="0"/>
              <w:spacing w:line="240" w:lineRule="auto"/>
              <w:jc w:val="center"/>
              <w:rPr>
                <w:rFonts w:ascii="Times New Roman" w:hAnsi="Times New Roman"/>
                <w:b/>
                <w:bCs/>
                <w:sz w:val="18"/>
                <w:szCs w:val="18"/>
              </w:rPr>
            </w:pPr>
            <w:r>
              <w:rPr>
                <w:rFonts w:hint="eastAsia" w:ascii="Times New Roman" w:hAnsi="Times New Roman"/>
                <w:sz w:val="18"/>
                <w:szCs w:val="18"/>
              </w:rPr>
              <w:t>鼓包</w:t>
            </w:r>
          </w:p>
        </w:tc>
        <w:tc>
          <w:tcPr>
            <w:tcW w:w="3685" w:type="dxa"/>
            <w:tcBorders>
              <w:top w:val="single" w:color="auto" w:sz="4" w:space="0"/>
              <w:left w:val="single" w:color="auto" w:sz="4" w:space="0"/>
              <w:bottom w:val="single" w:color="auto" w:sz="4" w:space="0"/>
              <w:right w:val="single" w:color="auto" w:sz="4" w:space="0"/>
            </w:tcBorders>
            <w:vAlign w:val="center"/>
          </w:tcPr>
          <w:p w14:paraId="2EAA3E37">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542193C7">
            <w:pPr>
              <w:widowControl/>
              <w:adjustRightInd/>
              <w:spacing w:line="240" w:lineRule="auto"/>
              <w:jc w:val="left"/>
              <w:rPr>
                <w:rFonts w:ascii="Times New Roman" w:hAnsi="Times New Roman"/>
                <w:sz w:val="18"/>
                <w:szCs w:val="18"/>
              </w:rPr>
            </w:pPr>
          </w:p>
        </w:tc>
      </w:tr>
      <w:tr w14:paraId="21964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56901368">
            <w:pPr>
              <w:snapToGrid w:val="0"/>
              <w:spacing w:line="240" w:lineRule="auto"/>
              <w:jc w:val="center"/>
              <w:rPr>
                <w:rFonts w:ascii="Times New Roman" w:hAnsi="Times New Roman"/>
                <w:sz w:val="18"/>
                <w:szCs w:val="18"/>
              </w:rPr>
            </w:pPr>
            <w:r>
              <w:rPr>
                <w:rFonts w:hint="eastAsia" w:ascii="Times New Roman" w:hAnsi="Times New Roman"/>
                <w:sz w:val="18"/>
                <w:szCs w:val="18"/>
              </w:rPr>
              <w:t>鼓泡</w:t>
            </w:r>
          </w:p>
        </w:tc>
        <w:tc>
          <w:tcPr>
            <w:tcW w:w="3685" w:type="dxa"/>
            <w:tcBorders>
              <w:top w:val="single" w:color="auto" w:sz="4" w:space="0"/>
              <w:left w:val="single" w:color="auto" w:sz="4" w:space="0"/>
              <w:bottom w:val="single" w:color="auto" w:sz="4" w:space="0"/>
              <w:right w:val="single" w:color="auto" w:sz="4" w:space="0"/>
            </w:tcBorders>
            <w:vAlign w:val="center"/>
          </w:tcPr>
          <w:p w14:paraId="70456587">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3154E9B3">
            <w:pPr>
              <w:widowControl/>
              <w:adjustRightInd/>
              <w:spacing w:line="240" w:lineRule="auto"/>
              <w:jc w:val="left"/>
              <w:rPr>
                <w:rFonts w:ascii="Times New Roman" w:hAnsi="Times New Roman"/>
                <w:sz w:val="18"/>
                <w:szCs w:val="18"/>
              </w:rPr>
            </w:pPr>
          </w:p>
        </w:tc>
      </w:tr>
      <w:tr w14:paraId="6156E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1C965CEE">
            <w:pPr>
              <w:snapToGrid w:val="0"/>
              <w:spacing w:line="240" w:lineRule="auto"/>
              <w:jc w:val="center"/>
              <w:rPr>
                <w:rFonts w:ascii="Times New Roman" w:hAnsi="Times New Roman"/>
                <w:sz w:val="18"/>
                <w:szCs w:val="18"/>
              </w:rPr>
            </w:pPr>
            <w:r>
              <w:rPr>
                <w:rFonts w:hint="eastAsia" w:ascii="Times New Roman" w:hAnsi="Times New Roman"/>
                <w:sz w:val="18"/>
                <w:szCs w:val="18"/>
              </w:rPr>
              <w:t>痕纹</w:t>
            </w:r>
          </w:p>
        </w:tc>
        <w:tc>
          <w:tcPr>
            <w:tcW w:w="3685" w:type="dxa"/>
            <w:tcBorders>
              <w:top w:val="single" w:color="auto" w:sz="4" w:space="0"/>
              <w:left w:val="single" w:color="auto" w:sz="4" w:space="0"/>
              <w:bottom w:val="single" w:color="auto" w:sz="4" w:space="0"/>
              <w:right w:val="single" w:color="auto" w:sz="4" w:space="0"/>
            </w:tcBorders>
            <w:vAlign w:val="center"/>
          </w:tcPr>
          <w:p w14:paraId="4F77D3D4">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43063CCA">
            <w:pPr>
              <w:widowControl/>
              <w:adjustRightInd/>
              <w:spacing w:line="240" w:lineRule="auto"/>
              <w:jc w:val="left"/>
              <w:rPr>
                <w:rFonts w:ascii="Times New Roman" w:hAnsi="Times New Roman"/>
                <w:sz w:val="18"/>
                <w:szCs w:val="18"/>
              </w:rPr>
            </w:pPr>
          </w:p>
        </w:tc>
      </w:tr>
      <w:tr w14:paraId="62FBD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5D71080D">
            <w:pPr>
              <w:snapToGrid w:val="0"/>
              <w:spacing w:line="240" w:lineRule="auto"/>
              <w:jc w:val="center"/>
              <w:rPr>
                <w:rFonts w:ascii="Times New Roman" w:hAnsi="Times New Roman"/>
                <w:sz w:val="18"/>
                <w:szCs w:val="18"/>
              </w:rPr>
            </w:pPr>
            <w:r>
              <w:rPr>
                <w:rFonts w:hint="eastAsia" w:ascii="Times New Roman" w:hAnsi="Times New Roman"/>
                <w:sz w:val="18"/>
                <w:szCs w:val="18"/>
              </w:rPr>
              <w:t>打磨不完整</w:t>
            </w:r>
          </w:p>
        </w:tc>
        <w:tc>
          <w:tcPr>
            <w:tcW w:w="3685" w:type="dxa"/>
            <w:tcBorders>
              <w:top w:val="single" w:color="auto" w:sz="4" w:space="0"/>
              <w:left w:val="single" w:color="auto" w:sz="4" w:space="0"/>
              <w:bottom w:val="single" w:color="auto" w:sz="4" w:space="0"/>
              <w:right w:val="single" w:color="auto" w:sz="4" w:space="0"/>
            </w:tcBorders>
            <w:vAlign w:val="center"/>
          </w:tcPr>
          <w:p w14:paraId="544EC858">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6D68A7D7">
            <w:pPr>
              <w:widowControl/>
              <w:adjustRightInd/>
              <w:spacing w:line="240" w:lineRule="auto"/>
              <w:jc w:val="left"/>
              <w:rPr>
                <w:rFonts w:ascii="Times New Roman" w:hAnsi="Times New Roman"/>
                <w:sz w:val="18"/>
                <w:szCs w:val="18"/>
              </w:rPr>
            </w:pPr>
          </w:p>
        </w:tc>
      </w:tr>
      <w:tr w14:paraId="59BA2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7229F804">
            <w:pPr>
              <w:snapToGrid w:val="0"/>
              <w:spacing w:line="240" w:lineRule="auto"/>
              <w:jc w:val="center"/>
              <w:rPr>
                <w:rFonts w:ascii="Times New Roman" w:hAnsi="Times New Roman"/>
                <w:sz w:val="18"/>
                <w:szCs w:val="18"/>
              </w:rPr>
            </w:pPr>
            <w:r>
              <w:rPr>
                <w:rFonts w:hint="eastAsia" w:ascii="Times New Roman" w:hAnsi="Times New Roman"/>
                <w:sz w:val="18"/>
                <w:szCs w:val="18"/>
              </w:rPr>
              <w:t>压花不清晰完整</w:t>
            </w:r>
          </w:p>
        </w:tc>
        <w:tc>
          <w:tcPr>
            <w:tcW w:w="3685" w:type="dxa"/>
            <w:tcBorders>
              <w:top w:val="single" w:color="auto" w:sz="4" w:space="0"/>
              <w:left w:val="single" w:color="auto" w:sz="4" w:space="0"/>
              <w:bottom w:val="single" w:color="auto" w:sz="4" w:space="0"/>
              <w:right w:val="single" w:color="auto" w:sz="4" w:space="0"/>
            </w:tcBorders>
            <w:vAlign w:val="center"/>
          </w:tcPr>
          <w:p w14:paraId="4F1CA18C">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186E4783">
            <w:pPr>
              <w:widowControl/>
              <w:adjustRightInd/>
              <w:spacing w:line="240" w:lineRule="auto"/>
              <w:jc w:val="left"/>
              <w:rPr>
                <w:rFonts w:ascii="Times New Roman" w:hAnsi="Times New Roman"/>
                <w:sz w:val="18"/>
                <w:szCs w:val="18"/>
              </w:rPr>
            </w:pPr>
          </w:p>
        </w:tc>
      </w:tr>
      <w:tr w14:paraId="03D38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54E89849">
            <w:pPr>
              <w:snapToGrid w:val="0"/>
              <w:spacing w:line="240" w:lineRule="auto"/>
              <w:jc w:val="center"/>
              <w:rPr>
                <w:rFonts w:ascii="Times New Roman" w:hAnsi="Times New Roman"/>
                <w:sz w:val="18"/>
                <w:szCs w:val="18"/>
              </w:rPr>
            </w:pPr>
            <w:r>
              <w:rPr>
                <w:rFonts w:hint="eastAsia" w:ascii="Times New Roman" w:hAnsi="Times New Roman"/>
                <w:sz w:val="18"/>
                <w:szCs w:val="18"/>
              </w:rPr>
              <w:t>榫舌及边角缺损</w:t>
            </w:r>
          </w:p>
        </w:tc>
        <w:tc>
          <w:tcPr>
            <w:tcW w:w="3685" w:type="dxa"/>
            <w:tcBorders>
              <w:top w:val="single" w:color="auto" w:sz="4" w:space="0"/>
              <w:left w:val="single" w:color="auto" w:sz="4" w:space="0"/>
              <w:bottom w:val="single" w:color="auto" w:sz="4" w:space="0"/>
              <w:right w:val="single" w:color="auto" w:sz="4" w:space="0"/>
            </w:tcBorders>
            <w:vAlign w:val="center"/>
          </w:tcPr>
          <w:p w14:paraId="7A271084">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47B19CA7">
            <w:pPr>
              <w:widowControl/>
              <w:adjustRightInd/>
              <w:spacing w:line="240" w:lineRule="auto"/>
              <w:jc w:val="left"/>
              <w:rPr>
                <w:rFonts w:ascii="Times New Roman" w:hAnsi="Times New Roman"/>
                <w:sz w:val="18"/>
                <w:szCs w:val="18"/>
              </w:rPr>
            </w:pPr>
          </w:p>
        </w:tc>
      </w:tr>
      <w:tr w14:paraId="3A4BB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63F63D97">
            <w:pPr>
              <w:snapToGrid w:val="0"/>
              <w:spacing w:line="240" w:lineRule="auto"/>
              <w:jc w:val="center"/>
              <w:rPr>
                <w:rFonts w:ascii="Times New Roman" w:hAnsi="Times New Roman"/>
                <w:sz w:val="18"/>
                <w:szCs w:val="18"/>
              </w:rPr>
            </w:pPr>
            <w:r>
              <w:rPr>
                <w:rFonts w:hint="eastAsia" w:ascii="Times New Roman" w:hAnsi="Times New Roman"/>
                <w:sz w:val="18"/>
                <w:szCs w:val="18"/>
              </w:rPr>
              <w:t>污染（包括凹槽部分）</w:t>
            </w:r>
          </w:p>
        </w:tc>
        <w:tc>
          <w:tcPr>
            <w:tcW w:w="3685" w:type="dxa"/>
            <w:tcBorders>
              <w:top w:val="single" w:color="auto" w:sz="4" w:space="0"/>
              <w:left w:val="single" w:color="auto" w:sz="4" w:space="0"/>
              <w:bottom w:val="single" w:color="auto" w:sz="4" w:space="0"/>
              <w:right w:val="single" w:color="auto" w:sz="4" w:space="0"/>
            </w:tcBorders>
            <w:vAlign w:val="center"/>
          </w:tcPr>
          <w:p w14:paraId="78A5AA6F">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068869B3">
            <w:pPr>
              <w:widowControl/>
              <w:adjustRightInd/>
              <w:spacing w:line="240" w:lineRule="auto"/>
              <w:jc w:val="left"/>
              <w:rPr>
                <w:rFonts w:ascii="Times New Roman" w:hAnsi="Times New Roman"/>
                <w:sz w:val="18"/>
                <w:szCs w:val="18"/>
              </w:rPr>
            </w:pPr>
          </w:p>
        </w:tc>
      </w:tr>
      <w:tr w14:paraId="31C63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05D6B054">
            <w:pPr>
              <w:snapToGrid w:val="0"/>
              <w:spacing w:line="240" w:lineRule="auto"/>
              <w:jc w:val="center"/>
              <w:rPr>
                <w:rFonts w:ascii="Times New Roman" w:hAnsi="Times New Roman"/>
                <w:sz w:val="18"/>
                <w:szCs w:val="18"/>
              </w:rPr>
            </w:pPr>
            <w:r>
              <w:rPr>
                <w:rFonts w:hint="eastAsia" w:ascii="Times New Roman" w:hAnsi="Times New Roman"/>
                <w:sz w:val="18"/>
                <w:szCs w:val="18"/>
              </w:rPr>
              <w:t>漆膜划痕</w:t>
            </w:r>
            <w:r>
              <w:rPr>
                <w:rFonts w:ascii="Times New Roman" w:hAnsi="Times New Roman"/>
                <w:sz w:val="18"/>
                <w:szCs w:val="18"/>
                <w:vertAlign w:val="superscript"/>
              </w:rPr>
              <w:t>a</w:t>
            </w:r>
          </w:p>
        </w:tc>
        <w:tc>
          <w:tcPr>
            <w:tcW w:w="3685" w:type="dxa"/>
            <w:tcBorders>
              <w:top w:val="single" w:color="auto" w:sz="4" w:space="0"/>
              <w:left w:val="single" w:color="auto" w:sz="4" w:space="0"/>
              <w:bottom w:val="single" w:color="auto" w:sz="4" w:space="0"/>
              <w:right w:val="single" w:color="auto" w:sz="4" w:space="0"/>
            </w:tcBorders>
            <w:vAlign w:val="center"/>
          </w:tcPr>
          <w:p w14:paraId="1837483B">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1BDABE60">
            <w:pPr>
              <w:widowControl/>
              <w:adjustRightInd/>
              <w:spacing w:line="240" w:lineRule="auto"/>
              <w:jc w:val="left"/>
              <w:rPr>
                <w:rFonts w:ascii="Times New Roman" w:hAnsi="Times New Roman"/>
                <w:sz w:val="18"/>
                <w:szCs w:val="18"/>
              </w:rPr>
            </w:pPr>
          </w:p>
        </w:tc>
      </w:tr>
      <w:tr w14:paraId="4AB2A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1B8D5417">
            <w:pPr>
              <w:snapToGrid w:val="0"/>
              <w:spacing w:line="240" w:lineRule="auto"/>
              <w:jc w:val="center"/>
              <w:rPr>
                <w:rFonts w:ascii="Times New Roman" w:hAnsi="Times New Roman"/>
                <w:sz w:val="18"/>
                <w:szCs w:val="18"/>
              </w:rPr>
            </w:pPr>
            <w:r>
              <w:rPr>
                <w:rFonts w:hint="eastAsia" w:ascii="Times New Roman" w:hAnsi="Times New Roman"/>
                <w:sz w:val="18"/>
                <w:szCs w:val="18"/>
              </w:rPr>
              <w:t>漆膜流挂</w:t>
            </w:r>
            <w:r>
              <w:rPr>
                <w:rFonts w:ascii="Times New Roman" w:hAnsi="Times New Roman"/>
                <w:sz w:val="18"/>
                <w:szCs w:val="18"/>
                <w:vertAlign w:val="superscript"/>
              </w:rPr>
              <w:t>a</w:t>
            </w:r>
          </w:p>
        </w:tc>
        <w:tc>
          <w:tcPr>
            <w:tcW w:w="3685" w:type="dxa"/>
            <w:tcBorders>
              <w:top w:val="single" w:color="auto" w:sz="4" w:space="0"/>
              <w:left w:val="single" w:color="auto" w:sz="4" w:space="0"/>
              <w:bottom w:val="single" w:color="auto" w:sz="4" w:space="0"/>
              <w:right w:val="single" w:color="auto" w:sz="4" w:space="0"/>
            </w:tcBorders>
            <w:vAlign w:val="center"/>
          </w:tcPr>
          <w:p w14:paraId="17DFB12D">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7B9CD560">
            <w:pPr>
              <w:widowControl/>
              <w:adjustRightInd/>
              <w:spacing w:line="240" w:lineRule="auto"/>
              <w:jc w:val="left"/>
              <w:rPr>
                <w:rFonts w:ascii="Times New Roman" w:hAnsi="Times New Roman"/>
                <w:sz w:val="18"/>
                <w:szCs w:val="18"/>
              </w:rPr>
            </w:pPr>
          </w:p>
        </w:tc>
      </w:tr>
      <w:tr w14:paraId="538E8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43FFA8B5">
            <w:pPr>
              <w:snapToGrid w:val="0"/>
              <w:spacing w:line="240" w:lineRule="auto"/>
              <w:jc w:val="center"/>
              <w:rPr>
                <w:rFonts w:ascii="Times New Roman" w:hAnsi="Times New Roman"/>
                <w:sz w:val="18"/>
                <w:szCs w:val="18"/>
              </w:rPr>
            </w:pPr>
            <w:r>
              <w:rPr>
                <w:rFonts w:hint="eastAsia" w:ascii="Times New Roman" w:hAnsi="Times New Roman"/>
                <w:sz w:val="18"/>
                <w:szCs w:val="18"/>
              </w:rPr>
              <w:t>漏漆</w:t>
            </w:r>
            <w:r>
              <w:rPr>
                <w:rFonts w:ascii="Times New Roman" w:hAnsi="Times New Roman"/>
                <w:sz w:val="18"/>
                <w:szCs w:val="18"/>
                <w:vertAlign w:val="superscript"/>
              </w:rPr>
              <w:t>a</w:t>
            </w:r>
          </w:p>
        </w:tc>
        <w:tc>
          <w:tcPr>
            <w:tcW w:w="3685" w:type="dxa"/>
            <w:tcBorders>
              <w:top w:val="single" w:color="auto" w:sz="4" w:space="0"/>
              <w:left w:val="single" w:color="auto" w:sz="4" w:space="0"/>
              <w:bottom w:val="single" w:color="auto" w:sz="4" w:space="0"/>
              <w:right w:val="single" w:color="auto" w:sz="4" w:space="0"/>
            </w:tcBorders>
            <w:vAlign w:val="center"/>
          </w:tcPr>
          <w:p w14:paraId="41F7FAA0">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6156A1EB">
            <w:pPr>
              <w:widowControl/>
              <w:adjustRightInd/>
              <w:spacing w:line="240" w:lineRule="auto"/>
              <w:jc w:val="left"/>
              <w:rPr>
                <w:rFonts w:ascii="Times New Roman" w:hAnsi="Times New Roman"/>
                <w:sz w:val="18"/>
                <w:szCs w:val="18"/>
              </w:rPr>
            </w:pPr>
          </w:p>
        </w:tc>
      </w:tr>
      <w:tr w14:paraId="5BC4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1ED2E0B7">
            <w:pPr>
              <w:snapToGrid w:val="0"/>
              <w:spacing w:line="240" w:lineRule="auto"/>
              <w:jc w:val="center"/>
              <w:rPr>
                <w:rFonts w:ascii="Times New Roman" w:hAnsi="Times New Roman"/>
                <w:sz w:val="18"/>
                <w:szCs w:val="18"/>
              </w:rPr>
            </w:pPr>
            <w:r>
              <w:rPr>
                <w:rFonts w:hint="eastAsia" w:ascii="Times New Roman" w:hAnsi="Times New Roman"/>
                <w:sz w:val="18"/>
                <w:szCs w:val="18"/>
              </w:rPr>
              <w:t>表面漆膜皱皮</w:t>
            </w:r>
            <w:r>
              <w:rPr>
                <w:rFonts w:ascii="Times New Roman" w:hAnsi="Times New Roman"/>
                <w:sz w:val="18"/>
                <w:szCs w:val="18"/>
                <w:vertAlign w:val="superscript"/>
              </w:rPr>
              <w:t>a</w:t>
            </w:r>
          </w:p>
        </w:tc>
        <w:tc>
          <w:tcPr>
            <w:tcW w:w="3685" w:type="dxa"/>
            <w:tcBorders>
              <w:top w:val="single" w:color="auto" w:sz="4" w:space="0"/>
              <w:left w:val="single" w:color="auto" w:sz="4" w:space="0"/>
              <w:bottom w:val="single" w:color="auto" w:sz="4" w:space="0"/>
              <w:right w:val="single" w:color="auto" w:sz="4" w:space="0"/>
            </w:tcBorders>
            <w:vAlign w:val="center"/>
          </w:tcPr>
          <w:p w14:paraId="1B03867A">
            <w:pPr>
              <w:snapToGrid w:val="0"/>
              <w:spacing w:line="240" w:lineRule="auto"/>
              <w:jc w:val="center"/>
              <w:rPr>
                <w:rFonts w:ascii="Times New Roman" w:hAnsi="Times New Roman"/>
                <w:sz w:val="18"/>
                <w:szCs w:val="18"/>
              </w:rPr>
            </w:pPr>
            <w:r>
              <w:rPr>
                <w:rFonts w:hint="eastAsia" w:ascii="Times New Roman" w:hAnsi="Times New Roman"/>
                <w:sz w:val="18"/>
                <w:szCs w:val="18"/>
              </w:rPr>
              <w:t>不能超过总面积的</w:t>
            </w:r>
            <w:r>
              <w:rPr>
                <w:rFonts w:ascii="Times New Roman" w:hAnsi="Times New Roman"/>
                <w:sz w:val="18"/>
                <w:szCs w:val="18"/>
              </w:rPr>
              <w:t>0.2%</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714AC06C">
            <w:pPr>
              <w:widowControl/>
              <w:adjustRightInd/>
              <w:spacing w:line="240" w:lineRule="auto"/>
              <w:jc w:val="left"/>
              <w:rPr>
                <w:rFonts w:ascii="Times New Roman" w:hAnsi="Times New Roman"/>
                <w:sz w:val="18"/>
                <w:szCs w:val="18"/>
              </w:rPr>
            </w:pPr>
          </w:p>
        </w:tc>
      </w:tr>
      <w:tr w14:paraId="3177E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2B146507">
            <w:pPr>
              <w:snapToGrid w:val="0"/>
              <w:spacing w:line="240" w:lineRule="auto"/>
              <w:jc w:val="center"/>
              <w:rPr>
                <w:rFonts w:ascii="Times New Roman" w:hAnsi="Times New Roman"/>
                <w:sz w:val="18"/>
                <w:szCs w:val="18"/>
              </w:rPr>
            </w:pPr>
            <w:r>
              <w:rPr>
                <w:rFonts w:hint="eastAsia" w:ascii="Times New Roman" w:hAnsi="Times New Roman"/>
                <w:sz w:val="18"/>
                <w:szCs w:val="18"/>
              </w:rPr>
              <w:t>漆膜粒子</w:t>
            </w:r>
            <w:r>
              <w:rPr>
                <w:rFonts w:ascii="Times New Roman" w:hAnsi="Times New Roman"/>
                <w:sz w:val="18"/>
                <w:szCs w:val="18"/>
                <w:vertAlign w:val="superscript"/>
              </w:rPr>
              <w:t>a</w:t>
            </w:r>
          </w:p>
        </w:tc>
        <w:tc>
          <w:tcPr>
            <w:tcW w:w="3685" w:type="dxa"/>
            <w:tcBorders>
              <w:top w:val="single" w:color="auto" w:sz="4" w:space="0"/>
              <w:left w:val="single" w:color="auto" w:sz="4" w:space="0"/>
              <w:bottom w:val="single" w:color="auto" w:sz="4" w:space="0"/>
              <w:right w:val="single" w:color="auto" w:sz="4" w:space="0"/>
            </w:tcBorders>
            <w:vAlign w:val="center"/>
          </w:tcPr>
          <w:p w14:paraId="487489D2">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39D813AF">
            <w:pPr>
              <w:widowControl/>
              <w:adjustRightInd/>
              <w:spacing w:line="240" w:lineRule="auto"/>
              <w:jc w:val="left"/>
              <w:rPr>
                <w:rFonts w:ascii="Times New Roman" w:hAnsi="Times New Roman"/>
                <w:sz w:val="18"/>
                <w:szCs w:val="18"/>
              </w:rPr>
            </w:pPr>
          </w:p>
        </w:tc>
      </w:tr>
      <w:tr w14:paraId="32739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5F8A0BD0">
            <w:pPr>
              <w:snapToGrid w:val="0"/>
              <w:spacing w:line="240" w:lineRule="auto"/>
              <w:jc w:val="center"/>
              <w:rPr>
                <w:rFonts w:ascii="Times New Roman" w:hAnsi="Times New Roman"/>
                <w:sz w:val="18"/>
                <w:szCs w:val="18"/>
              </w:rPr>
            </w:pPr>
            <w:r>
              <w:rPr>
                <w:rFonts w:hint="eastAsia" w:ascii="Times New Roman" w:hAnsi="Times New Roman"/>
                <w:sz w:val="18"/>
                <w:szCs w:val="18"/>
              </w:rPr>
              <w:t>针孔</w:t>
            </w:r>
            <w:r>
              <w:rPr>
                <w:rFonts w:ascii="Times New Roman" w:hAnsi="Times New Roman"/>
                <w:sz w:val="18"/>
                <w:szCs w:val="18"/>
                <w:vertAlign w:val="superscript"/>
              </w:rPr>
              <w:t>a</w:t>
            </w:r>
          </w:p>
        </w:tc>
        <w:tc>
          <w:tcPr>
            <w:tcW w:w="3685" w:type="dxa"/>
            <w:tcBorders>
              <w:top w:val="single" w:color="auto" w:sz="4" w:space="0"/>
              <w:left w:val="single" w:color="auto" w:sz="4" w:space="0"/>
              <w:bottom w:val="single" w:color="auto" w:sz="4" w:space="0"/>
              <w:right w:val="single" w:color="auto" w:sz="4" w:space="0"/>
            </w:tcBorders>
            <w:vAlign w:val="center"/>
          </w:tcPr>
          <w:p w14:paraId="4DF40DEB">
            <w:pPr>
              <w:snapToGrid w:val="0"/>
              <w:spacing w:line="240" w:lineRule="auto"/>
              <w:jc w:val="center"/>
              <w:rPr>
                <w:rFonts w:ascii="Times New Roman" w:hAnsi="Times New Roman"/>
                <w:sz w:val="18"/>
                <w:szCs w:val="18"/>
              </w:rPr>
            </w:pPr>
            <w:r>
              <w:rPr>
                <w:rFonts w:hint="eastAsia" w:ascii="Times New Roman" w:hAnsi="Times New Roman"/>
                <w:sz w:val="18"/>
                <w:szCs w:val="18"/>
              </w:rPr>
              <w:t>色漆，直径</w:t>
            </w:r>
            <w:r>
              <w:rPr>
                <w:rFonts w:ascii="Times New Roman" w:hAnsi="Times New Roman"/>
                <w:sz w:val="18"/>
                <w:szCs w:val="18"/>
              </w:rPr>
              <w:t>≤0.3 mm</w:t>
            </w:r>
            <w:r>
              <w:rPr>
                <w:rFonts w:hint="eastAsia" w:ascii="Times New Roman" w:hAnsi="Times New Roman"/>
                <w:sz w:val="18"/>
                <w:szCs w:val="18"/>
              </w:rPr>
              <w:t>，且不超过</w:t>
            </w:r>
            <w:r>
              <w:rPr>
                <w:rFonts w:ascii="Times New Roman" w:hAnsi="Times New Roman"/>
                <w:sz w:val="18"/>
                <w:szCs w:val="18"/>
              </w:rPr>
              <w:t>8</w:t>
            </w:r>
            <w:r>
              <w:rPr>
                <w:rFonts w:hint="eastAsia" w:ascii="Times New Roman" w:hAnsi="Times New Roman"/>
                <w:sz w:val="18"/>
                <w:szCs w:val="18"/>
              </w:rPr>
              <w:t>个</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26C6C4AB">
            <w:pPr>
              <w:widowControl/>
              <w:adjustRightInd/>
              <w:spacing w:line="240" w:lineRule="auto"/>
              <w:jc w:val="left"/>
              <w:rPr>
                <w:rFonts w:ascii="Times New Roman" w:hAnsi="Times New Roman"/>
                <w:sz w:val="18"/>
                <w:szCs w:val="18"/>
              </w:rPr>
            </w:pPr>
          </w:p>
        </w:tc>
      </w:tr>
      <w:tr w14:paraId="79097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1722935E">
            <w:pPr>
              <w:snapToGrid w:val="0"/>
              <w:spacing w:line="240" w:lineRule="auto"/>
              <w:jc w:val="center"/>
              <w:rPr>
                <w:rFonts w:ascii="Times New Roman" w:hAnsi="Times New Roman"/>
                <w:sz w:val="18"/>
                <w:szCs w:val="18"/>
              </w:rPr>
            </w:pPr>
            <w:r>
              <w:rPr>
                <w:rFonts w:hint="eastAsia" w:ascii="Times New Roman" w:hAnsi="Times New Roman"/>
                <w:sz w:val="18"/>
                <w:szCs w:val="18"/>
              </w:rPr>
              <w:t>颗粒、麻点</w:t>
            </w:r>
            <w:r>
              <w:rPr>
                <w:rFonts w:ascii="Times New Roman" w:hAnsi="Times New Roman"/>
                <w:sz w:val="18"/>
                <w:szCs w:val="18"/>
                <w:vertAlign w:val="superscript"/>
              </w:rPr>
              <w:t>a</w:t>
            </w:r>
          </w:p>
        </w:tc>
        <w:tc>
          <w:tcPr>
            <w:tcW w:w="3685" w:type="dxa"/>
            <w:tcBorders>
              <w:top w:val="single" w:color="auto" w:sz="4" w:space="0"/>
              <w:left w:val="single" w:color="auto" w:sz="4" w:space="0"/>
              <w:bottom w:val="single" w:color="auto" w:sz="4" w:space="0"/>
              <w:right w:val="single" w:color="auto" w:sz="4" w:space="0"/>
            </w:tcBorders>
            <w:vAlign w:val="center"/>
          </w:tcPr>
          <w:p w14:paraId="247C2FA7">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4B3CDD7A">
            <w:pPr>
              <w:widowControl/>
              <w:adjustRightInd/>
              <w:spacing w:line="240" w:lineRule="auto"/>
              <w:jc w:val="left"/>
              <w:rPr>
                <w:rFonts w:ascii="Times New Roman" w:hAnsi="Times New Roman"/>
                <w:sz w:val="18"/>
                <w:szCs w:val="18"/>
              </w:rPr>
            </w:pPr>
          </w:p>
        </w:tc>
      </w:tr>
      <w:tr w14:paraId="14D14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7B971C16">
            <w:pPr>
              <w:snapToGrid w:val="0"/>
              <w:spacing w:line="240" w:lineRule="auto"/>
              <w:jc w:val="center"/>
              <w:rPr>
                <w:rFonts w:ascii="Times New Roman" w:hAnsi="Times New Roman"/>
                <w:sz w:val="18"/>
                <w:szCs w:val="18"/>
              </w:rPr>
            </w:pPr>
            <w:r>
              <w:rPr>
                <w:rFonts w:hint="eastAsia" w:ascii="Times New Roman" w:hAnsi="Times New Roman"/>
                <w:sz w:val="18"/>
                <w:szCs w:val="18"/>
              </w:rPr>
              <w:t>干花、湿花</w:t>
            </w:r>
            <w:r>
              <w:rPr>
                <w:rFonts w:ascii="Times New Roman" w:hAnsi="Times New Roman"/>
                <w:sz w:val="18"/>
                <w:szCs w:val="18"/>
                <w:vertAlign w:val="superscript"/>
              </w:rPr>
              <w:t>b</w:t>
            </w:r>
          </w:p>
        </w:tc>
        <w:tc>
          <w:tcPr>
            <w:tcW w:w="3685" w:type="dxa"/>
            <w:tcBorders>
              <w:top w:val="single" w:color="auto" w:sz="4" w:space="0"/>
              <w:left w:val="single" w:color="auto" w:sz="4" w:space="0"/>
              <w:bottom w:val="single" w:color="auto" w:sz="4" w:space="0"/>
              <w:right w:val="single" w:color="auto" w:sz="4" w:space="0"/>
            </w:tcBorders>
            <w:vAlign w:val="center"/>
          </w:tcPr>
          <w:p w14:paraId="6F1D7199">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579BF34A">
            <w:pPr>
              <w:widowControl/>
              <w:adjustRightInd/>
              <w:spacing w:line="240" w:lineRule="auto"/>
              <w:jc w:val="left"/>
              <w:rPr>
                <w:rFonts w:ascii="Times New Roman" w:hAnsi="Times New Roman"/>
                <w:sz w:val="18"/>
                <w:szCs w:val="18"/>
              </w:rPr>
            </w:pPr>
          </w:p>
        </w:tc>
      </w:tr>
      <w:tr w14:paraId="413B7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3CEB5C7F">
            <w:pPr>
              <w:snapToGrid w:val="0"/>
              <w:spacing w:line="240" w:lineRule="auto"/>
              <w:jc w:val="center"/>
              <w:rPr>
                <w:rFonts w:ascii="Times New Roman" w:hAnsi="Times New Roman"/>
                <w:sz w:val="18"/>
                <w:szCs w:val="18"/>
              </w:rPr>
            </w:pPr>
            <w:r>
              <w:rPr>
                <w:rFonts w:hint="eastAsia" w:ascii="Times New Roman" w:hAnsi="Times New Roman"/>
                <w:sz w:val="18"/>
                <w:szCs w:val="18"/>
              </w:rPr>
              <w:t>表面划痕</w:t>
            </w:r>
            <w:r>
              <w:rPr>
                <w:rFonts w:ascii="Times New Roman" w:hAnsi="Times New Roman"/>
                <w:sz w:val="18"/>
                <w:szCs w:val="18"/>
                <w:vertAlign w:val="superscript"/>
              </w:rPr>
              <w:t>b</w:t>
            </w:r>
          </w:p>
        </w:tc>
        <w:tc>
          <w:tcPr>
            <w:tcW w:w="3685" w:type="dxa"/>
            <w:tcBorders>
              <w:top w:val="single" w:color="auto" w:sz="4" w:space="0"/>
              <w:left w:val="single" w:color="auto" w:sz="4" w:space="0"/>
              <w:bottom w:val="single" w:color="auto" w:sz="4" w:space="0"/>
              <w:right w:val="single" w:color="auto" w:sz="4" w:space="0"/>
            </w:tcBorders>
            <w:vAlign w:val="center"/>
          </w:tcPr>
          <w:p w14:paraId="2C483F24">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6AAB1B19">
            <w:pPr>
              <w:widowControl/>
              <w:adjustRightInd/>
              <w:spacing w:line="240" w:lineRule="auto"/>
              <w:jc w:val="left"/>
              <w:rPr>
                <w:rFonts w:ascii="Times New Roman" w:hAnsi="Times New Roman"/>
                <w:sz w:val="18"/>
                <w:szCs w:val="18"/>
              </w:rPr>
            </w:pPr>
          </w:p>
        </w:tc>
      </w:tr>
      <w:tr w14:paraId="4713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208A0956">
            <w:pPr>
              <w:snapToGrid w:val="0"/>
              <w:spacing w:line="240" w:lineRule="auto"/>
              <w:jc w:val="center"/>
              <w:rPr>
                <w:rFonts w:ascii="Times New Roman" w:hAnsi="Times New Roman"/>
                <w:sz w:val="18"/>
                <w:szCs w:val="18"/>
              </w:rPr>
            </w:pPr>
            <w:r>
              <w:rPr>
                <w:rFonts w:hint="eastAsia" w:ascii="Times New Roman" w:hAnsi="Times New Roman"/>
                <w:sz w:val="18"/>
                <w:szCs w:val="18"/>
              </w:rPr>
              <w:t>表面压痕</w:t>
            </w:r>
            <w:r>
              <w:rPr>
                <w:rFonts w:ascii="Times New Roman" w:hAnsi="Times New Roman"/>
                <w:sz w:val="18"/>
                <w:szCs w:val="18"/>
                <w:vertAlign w:val="superscript"/>
              </w:rPr>
              <w:t>b</w:t>
            </w:r>
          </w:p>
        </w:tc>
        <w:tc>
          <w:tcPr>
            <w:tcW w:w="3685" w:type="dxa"/>
            <w:tcBorders>
              <w:top w:val="single" w:color="auto" w:sz="4" w:space="0"/>
              <w:left w:val="single" w:color="auto" w:sz="4" w:space="0"/>
              <w:bottom w:val="single" w:color="auto" w:sz="4" w:space="0"/>
              <w:right w:val="single" w:color="auto" w:sz="4" w:space="0"/>
            </w:tcBorders>
            <w:vAlign w:val="center"/>
          </w:tcPr>
          <w:p w14:paraId="6A94FABC">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7063FDF9">
            <w:pPr>
              <w:widowControl/>
              <w:adjustRightInd/>
              <w:spacing w:line="240" w:lineRule="auto"/>
              <w:jc w:val="left"/>
              <w:rPr>
                <w:rFonts w:ascii="Times New Roman" w:hAnsi="Times New Roman"/>
                <w:sz w:val="18"/>
                <w:szCs w:val="18"/>
              </w:rPr>
            </w:pPr>
          </w:p>
        </w:tc>
      </w:tr>
      <w:tr w14:paraId="5C550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44CEFA37">
            <w:pPr>
              <w:snapToGrid w:val="0"/>
              <w:spacing w:line="240" w:lineRule="auto"/>
              <w:jc w:val="center"/>
              <w:rPr>
                <w:rFonts w:ascii="Times New Roman" w:hAnsi="Times New Roman"/>
                <w:sz w:val="18"/>
                <w:szCs w:val="18"/>
              </w:rPr>
            </w:pPr>
            <w:r>
              <w:rPr>
                <w:rFonts w:hint="eastAsia" w:ascii="Times New Roman" w:hAnsi="Times New Roman"/>
                <w:sz w:val="18"/>
                <w:szCs w:val="18"/>
              </w:rPr>
              <w:t>透底</w:t>
            </w:r>
            <w:r>
              <w:rPr>
                <w:rFonts w:ascii="Times New Roman" w:hAnsi="Times New Roman"/>
                <w:sz w:val="18"/>
                <w:szCs w:val="18"/>
                <w:vertAlign w:val="superscript"/>
              </w:rPr>
              <w:t>b</w:t>
            </w:r>
          </w:p>
        </w:tc>
        <w:tc>
          <w:tcPr>
            <w:tcW w:w="3685" w:type="dxa"/>
            <w:tcBorders>
              <w:top w:val="single" w:color="auto" w:sz="4" w:space="0"/>
              <w:left w:val="single" w:color="auto" w:sz="4" w:space="0"/>
              <w:bottom w:val="single" w:color="auto" w:sz="4" w:space="0"/>
              <w:right w:val="single" w:color="auto" w:sz="4" w:space="0"/>
            </w:tcBorders>
            <w:vAlign w:val="center"/>
          </w:tcPr>
          <w:p w14:paraId="5361E28D">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6D3D1B81">
            <w:pPr>
              <w:widowControl/>
              <w:adjustRightInd/>
              <w:spacing w:line="240" w:lineRule="auto"/>
              <w:jc w:val="left"/>
              <w:rPr>
                <w:rFonts w:ascii="Times New Roman" w:hAnsi="Times New Roman"/>
                <w:sz w:val="18"/>
                <w:szCs w:val="18"/>
              </w:rPr>
            </w:pPr>
          </w:p>
        </w:tc>
      </w:tr>
      <w:tr w14:paraId="0D9AA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45EE7909">
            <w:pPr>
              <w:snapToGrid w:val="0"/>
              <w:spacing w:line="240" w:lineRule="auto"/>
              <w:jc w:val="center"/>
              <w:rPr>
                <w:rFonts w:ascii="Times New Roman" w:hAnsi="Times New Roman"/>
                <w:sz w:val="18"/>
                <w:szCs w:val="18"/>
              </w:rPr>
            </w:pPr>
            <w:r>
              <w:rPr>
                <w:rFonts w:hint="eastAsia" w:ascii="Times New Roman" w:hAnsi="Times New Roman"/>
                <w:sz w:val="18"/>
                <w:szCs w:val="18"/>
              </w:rPr>
              <w:t>表面孔隙</w:t>
            </w:r>
            <w:r>
              <w:rPr>
                <w:rFonts w:ascii="Times New Roman" w:hAnsi="Times New Roman"/>
                <w:sz w:val="18"/>
                <w:szCs w:val="18"/>
                <w:vertAlign w:val="superscript"/>
              </w:rPr>
              <w:t>b</w:t>
            </w:r>
          </w:p>
        </w:tc>
        <w:tc>
          <w:tcPr>
            <w:tcW w:w="3685" w:type="dxa"/>
            <w:tcBorders>
              <w:top w:val="single" w:color="auto" w:sz="4" w:space="0"/>
              <w:left w:val="single" w:color="auto" w:sz="4" w:space="0"/>
              <w:bottom w:val="single" w:color="auto" w:sz="4" w:space="0"/>
              <w:right w:val="single" w:color="auto" w:sz="4" w:space="0"/>
            </w:tcBorders>
            <w:vAlign w:val="center"/>
          </w:tcPr>
          <w:p w14:paraId="68A61659">
            <w:pPr>
              <w:snapToGrid w:val="0"/>
              <w:spacing w:line="240" w:lineRule="auto"/>
              <w:jc w:val="center"/>
              <w:rPr>
                <w:rFonts w:ascii="Times New Roman" w:hAnsi="Times New Roman"/>
                <w:sz w:val="18"/>
                <w:szCs w:val="18"/>
              </w:rPr>
            </w:pPr>
            <w:r>
              <w:rPr>
                <w:rFonts w:hint="eastAsia" w:ascii="Times New Roman" w:hAnsi="Times New Roman"/>
                <w:sz w:val="18"/>
                <w:szCs w:val="18"/>
              </w:rPr>
              <w:t>不准许</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46B44A7E">
            <w:pPr>
              <w:widowControl/>
              <w:adjustRightInd/>
              <w:spacing w:line="240" w:lineRule="auto"/>
              <w:jc w:val="left"/>
              <w:rPr>
                <w:rFonts w:ascii="Times New Roman" w:hAnsi="Times New Roman"/>
                <w:sz w:val="18"/>
                <w:szCs w:val="18"/>
              </w:rPr>
            </w:pPr>
          </w:p>
        </w:tc>
      </w:tr>
      <w:tr w14:paraId="18F9E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14:paraId="022FA418">
            <w:pPr>
              <w:snapToGrid w:val="0"/>
              <w:spacing w:line="240" w:lineRule="auto"/>
              <w:jc w:val="center"/>
              <w:rPr>
                <w:rFonts w:ascii="Times New Roman" w:hAnsi="Times New Roman"/>
                <w:sz w:val="18"/>
                <w:szCs w:val="18"/>
              </w:rPr>
            </w:pPr>
            <w:r>
              <w:rPr>
                <w:rFonts w:hint="eastAsia" w:ascii="Times New Roman" w:hAnsi="Times New Roman"/>
                <w:sz w:val="18"/>
                <w:szCs w:val="18"/>
              </w:rPr>
              <w:t>光泽不均</w:t>
            </w:r>
            <w:r>
              <w:rPr>
                <w:rFonts w:ascii="Times New Roman" w:hAnsi="Times New Roman"/>
                <w:sz w:val="18"/>
                <w:szCs w:val="18"/>
                <w:vertAlign w:val="superscript"/>
              </w:rPr>
              <w:t>b</w:t>
            </w:r>
          </w:p>
        </w:tc>
        <w:tc>
          <w:tcPr>
            <w:tcW w:w="3685" w:type="dxa"/>
            <w:tcBorders>
              <w:top w:val="single" w:color="auto" w:sz="4" w:space="0"/>
              <w:left w:val="single" w:color="auto" w:sz="4" w:space="0"/>
              <w:bottom w:val="single" w:color="auto" w:sz="4" w:space="0"/>
              <w:right w:val="single" w:color="auto" w:sz="4" w:space="0"/>
            </w:tcBorders>
            <w:vAlign w:val="center"/>
          </w:tcPr>
          <w:p w14:paraId="78B6EF1A">
            <w:pPr>
              <w:snapToGrid w:val="0"/>
              <w:spacing w:line="240" w:lineRule="auto"/>
              <w:jc w:val="center"/>
              <w:rPr>
                <w:rFonts w:ascii="Times New Roman" w:hAnsi="Times New Roman"/>
                <w:sz w:val="18"/>
                <w:szCs w:val="18"/>
              </w:rPr>
            </w:pPr>
            <w:r>
              <w:rPr>
                <w:rFonts w:hint="eastAsia" w:ascii="Times New Roman" w:hAnsi="Times New Roman"/>
                <w:sz w:val="18"/>
                <w:szCs w:val="18"/>
              </w:rPr>
              <w:t>不明显</w:t>
            </w:r>
          </w:p>
        </w:tc>
        <w:tc>
          <w:tcPr>
            <w:tcW w:w="3105" w:type="dxa"/>
            <w:vMerge w:val="continue"/>
            <w:tcBorders>
              <w:top w:val="single" w:color="auto" w:sz="4" w:space="0"/>
              <w:left w:val="single" w:color="auto" w:sz="4" w:space="0"/>
              <w:bottom w:val="single" w:color="auto" w:sz="4" w:space="0"/>
              <w:right w:val="single" w:color="auto" w:sz="4" w:space="0"/>
            </w:tcBorders>
            <w:vAlign w:val="center"/>
          </w:tcPr>
          <w:p w14:paraId="1CFFB61B">
            <w:pPr>
              <w:widowControl/>
              <w:adjustRightInd/>
              <w:spacing w:line="240" w:lineRule="auto"/>
              <w:jc w:val="left"/>
              <w:rPr>
                <w:rFonts w:ascii="Times New Roman" w:hAnsi="Times New Roman"/>
                <w:sz w:val="18"/>
                <w:szCs w:val="18"/>
              </w:rPr>
            </w:pPr>
          </w:p>
        </w:tc>
      </w:tr>
      <w:tr w14:paraId="3B4C6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37" w:type="dxa"/>
            <w:gridSpan w:val="3"/>
            <w:tcBorders>
              <w:top w:val="single" w:color="auto" w:sz="4" w:space="0"/>
              <w:left w:val="single" w:color="auto" w:sz="4" w:space="0"/>
              <w:bottom w:val="single" w:color="auto" w:sz="4" w:space="0"/>
              <w:right w:val="single" w:color="auto" w:sz="4" w:space="0"/>
            </w:tcBorders>
            <w:vAlign w:val="center"/>
          </w:tcPr>
          <w:p w14:paraId="45E17D39">
            <w:pPr>
              <w:snapToGrid w:val="0"/>
              <w:spacing w:line="240" w:lineRule="auto"/>
              <w:rPr>
                <w:rFonts w:ascii="Times New Roman" w:hAnsi="Times New Roman"/>
                <w:sz w:val="18"/>
                <w:szCs w:val="18"/>
              </w:rPr>
            </w:pPr>
            <w:r>
              <w:rPr>
                <w:rFonts w:hint="eastAsia" w:ascii="Times New Roman" w:hAnsi="Times New Roman"/>
                <w:sz w:val="18"/>
                <w:szCs w:val="18"/>
              </w:rPr>
              <w:t>注</w:t>
            </w:r>
            <w:r>
              <w:rPr>
                <w:rFonts w:ascii="Times New Roman" w:hAnsi="Times New Roman"/>
                <w:sz w:val="18"/>
                <w:szCs w:val="18"/>
              </w:rPr>
              <w:t>1</w:t>
            </w:r>
            <w:r>
              <w:rPr>
                <w:rFonts w:hint="eastAsia" w:ascii="Times New Roman" w:hAnsi="Times New Roman"/>
                <w:sz w:val="18"/>
                <w:szCs w:val="18"/>
              </w:rPr>
              <w:t>：板面凹凸仅用于评判平面复合再生木</w:t>
            </w:r>
          </w:p>
          <w:p w14:paraId="768DDC61">
            <w:pPr>
              <w:snapToGrid w:val="0"/>
              <w:spacing w:line="240" w:lineRule="auto"/>
              <w:ind w:firstLine="180" w:firstLineChars="100"/>
              <w:rPr>
                <w:rFonts w:ascii="Times New Roman" w:hAnsi="Times New Roman"/>
                <w:sz w:val="18"/>
                <w:szCs w:val="18"/>
              </w:rPr>
            </w:pPr>
            <w:r>
              <w:rPr>
                <w:rFonts w:ascii="Times New Roman" w:hAnsi="Times New Roman"/>
                <w:sz w:val="18"/>
                <w:szCs w:val="18"/>
              </w:rPr>
              <w:t>2</w:t>
            </w:r>
            <w:r>
              <w:rPr>
                <w:rFonts w:hint="eastAsia" w:ascii="Times New Roman" w:hAnsi="Times New Roman"/>
                <w:sz w:val="18"/>
                <w:szCs w:val="18"/>
              </w:rPr>
              <w:t>：视距为</w:t>
            </w:r>
            <w:r>
              <w:rPr>
                <w:rFonts w:ascii="Times New Roman" w:hAnsi="Times New Roman"/>
                <w:sz w:val="18"/>
                <w:szCs w:val="18"/>
              </w:rPr>
              <w:t>700~1000 mm</w:t>
            </w:r>
            <w:r>
              <w:rPr>
                <w:rFonts w:hint="eastAsia" w:ascii="Times New Roman" w:hAnsi="Times New Roman"/>
                <w:sz w:val="18"/>
                <w:szCs w:val="18"/>
              </w:rPr>
              <w:t>，目测不能清晰地观察到的缺陷即为不明显</w:t>
            </w:r>
          </w:p>
        </w:tc>
      </w:tr>
      <w:tr w14:paraId="2FB30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37" w:type="dxa"/>
            <w:gridSpan w:val="3"/>
            <w:tcBorders>
              <w:top w:val="single" w:color="auto" w:sz="4" w:space="0"/>
              <w:left w:val="single" w:color="auto" w:sz="4" w:space="0"/>
              <w:bottom w:val="single" w:color="auto" w:sz="4" w:space="0"/>
              <w:right w:val="single" w:color="auto" w:sz="4" w:space="0"/>
            </w:tcBorders>
            <w:vAlign w:val="center"/>
          </w:tcPr>
          <w:p w14:paraId="7DD53225">
            <w:pPr>
              <w:snapToGrid w:val="0"/>
              <w:spacing w:line="240" w:lineRule="auto"/>
              <w:rPr>
                <w:rFonts w:ascii="Times New Roman" w:hAnsi="Times New Roman"/>
                <w:sz w:val="18"/>
                <w:szCs w:val="18"/>
              </w:rPr>
            </w:pPr>
            <w:r>
              <w:rPr>
                <w:rFonts w:ascii="Times New Roman" w:hAnsi="Times New Roman"/>
                <w:sz w:val="18"/>
                <w:szCs w:val="18"/>
                <w:vertAlign w:val="superscript"/>
              </w:rPr>
              <w:t>a</w:t>
            </w:r>
            <w:r>
              <w:rPr>
                <w:rFonts w:ascii="Times New Roman" w:hAnsi="Times New Roman"/>
                <w:sz w:val="18"/>
                <w:szCs w:val="18"/>
              </w:rPr>
              <w:t xml:space="preserve">  </w:t>
            </w:r>
            <w:r>
              <w:rPr>
                <w:rFonts w:hint="eastAsia" w:ascii="Times New Roman" w:hAnsi="Times New Roman"/>
                <w:sz w:val="18"/>
                <w:szCs w:val="18"/>
              </w:rPr>
              <w:t>油漆涂饰项目。</w:t>
            </w:r>
          </w:p>
          <w:p w14:paraId="76F1A77B">
            <w:pPr>
              <w:snapToGrid w:val="0"/>
              <w:spacing w:line="240" w:lineRule="auto"/>
              <w:rPr>
                <w:rFonts w:ascii="Times New Roman" w:hAnsi="Times New Roman"/>
                <w:sz w:val="18"/>
                <w:szCs w:val="18"/>
              </w:rPr>
            </w:pPr>
            <w:r>
              <w:rPr>
                <w:rFonts w:ascii="Times New Roman" w:hAnsi="Times New Roman"/>
                <w:sz w:val="18"/>
                <w:szCs w:val="18"/>
                <w:vertAlign w:val="superscript"/>
              </w:rPr>
              <w:t>b</w:t>
            </w:r>
            <w:r>
              <w:rPr>
                <w:rFonts w:ascii="Times New Roman" w:hAnsi="Times New Roman"/>
                <w:sz w:val="18"/>
                <w:szCs w:val="18"/>
              </w:rPr>
              <w:t xml:space="preserve">  </w:t>
            </w:r>
            <w:r>
              <w:rPr>
                <w:rFonts w:hint="eastAsia" w:ascii="Times New Roman" w:hAnsi="Times New Roman"/>
                <w:sz w:val="18"/>
                <w:szCs w:val="18"/>
              </w:rPr>
              <w:t>其他涂饰</w:t>
            </w:r>
            <w:r>
              <w:rPr>
                <w:rFonts w:ascii="Times New Roman" w:hAnsi="Times New Roman"/>
                <w:sz w:val="18"/>
                <w:szCs w:val="18"/>
              </w:rPr>
              <w:t>/</w:t>
            </w:r>
            <w:r>
              <w:rPr>
                <w:rFonts w:hint="eastAsia" w:ascii="Times New Roman" w:hAnsi="Times New Roman"/>
                <w:sz w:val="18"/>
                <w:szCs w:val="18"/>
              </w:rPr>
              <w:t>覆膜项目。</w:t>
            </w:r>
          </w:p>
        </w:tc>
      </w:tr>
    </w:tbl>
    <w:p w14:paraId="01DB8EE9">
      <w:pPr>
        <w:widowControl/>
        <w:autoSpaceDE w:val="0"/>
        <w:autoSpaceDN w:val="0"/>
        <w:adjustRightInd/>
        <w:spacing w:line="240" w:lineRule="auto"/>
        <w:ind w:firstLine="420" w:firstLineChars="200"/>
        <w:rPr>
          <w:rFonts w:ascii="Times New Roman" w:hAnsi="Times New Roman"/>
          <w:kern w:val="0"/>
          <w:szCs w:val="20"/>
        </w:rPr>
      </w:pPr>
    </w:p>
    <w:p w14:paraId="5F062D26">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54" w:name="_Toc217332614"/>
      <w:r>
        <w:rPr>
          <w:rFonts w:hint="eastAsia" w:ascii="Times New Roman" w:hAnsi="Times New Roman" w:eastAsia="黑体"/>
          <w:kern w:val="0"/>
          <w:szCs w:val="20"/>
        </w:rPr>
        <w:t>规格尺寸及偏差</w:t>
      </w:r>
      <w:bookmarkEnd w:id="54"/>
    </w:p>
    <w:p w14:paraId="0AFF06F7">
      <w:pPr>
        <w:numPr>
          <w:ilvl w:val="3"/>
          <w:numId w:val="32"/>
        </w:numPr>
        <w:adjustRightInd/>
        <w:spacing w:line="240" w:lineRule="auto"/>
        <w:rPr>
          <w:rFonts w:ascii="宋体" w:hAnsi="Times New Roman"/>
          <w:kern w:val="0"/>
          <w:szCs w:val="20"/>
        </w:rPr>
      </w:pPr>
      <w:r>
        <w:rPr>
          <w:rFonts w:hint="eastAsia" w:ascii="宋体" w:hAnsi="Times New Roman"/>
          <w:kern w:val="0"/>
          <w:szCs w:val="20"/>
        </w:rPr>
        <w:t>产品规格尺寸由供需双方协商确定</w:t>
      </w:r>
    </w:p>
    <w:p w14:paraId="74BAFB62">
      <w:pPr>
        <w:numPr>
          <w:ilvl w:val="3"/>
          <w:numId w:val="32"/>
        </w:numPr>
        <w:adjustRightInd/>
        <w:spacing w:line="240" w:lineRule="auto"/>
        <w:rPr>
          <w:rFonts w:ascii="宋体" w:hAnsi="Times New Roman"/>
          <w:kern w:val="0"/>
          <w:szCs w:val="20"/>
        </w:rPr>
      </w:pPr>
      <w:r>
        <w:rPr>
          <w:rFonts w:hint="eastAsia" w:ascii="宋体" w:hAnsi="Times New Roman"/>
          <w:kern w:val="0"/>
          <w:szCs w:val="20"/>
        </w:rPr>
        <w:t>地板用复合再生木的尺寸及偏差应符合表2的规定</w:t>
      </w:r>
    </w:p>
    <w:p w14:paraId="444ACDA5">
      <w:pPr>
        <w:adjustRightInd/>
        <w:spacing w:line="240" w:lineRule="auto"/>
        <w:rPr>
          <w:rFonts w:ascii="宋体" w:hAnsi="Times New Roman"/>
          <w:kern w:val="0"/>
          <w:szCs w:val="20"/>
        </w:rPr>
      </w:pPr>
    </w:p>
    <w:p w14:paraId="04C01447">
      <w:pPr>
        <w:widowControl/>
        <w:numPr>
          <w:ilvl w:val="0"/>
          <w:numId w:val="33"/>
        </w:numPr>
        <w:tabs>
          <w:tab w:val="left" w:pos="0"/>
        </w:tabs>
        <w:adjustRightInd/>
        <w:spacing w:before="120" w:beforeLines="50" w:after="120" w:afterLines="50" w:line="240" w:lineRule="auto"/>
        <w:jc w:val="center"/>
        <w:rPr>
          <w:rFonts w:ascii="黑体" w:hAnsi="Times New Roman" w:eastAsia="黑体"/>
          <w:kern w:val="0"/>
          <w:szCs w:val="20"/>
        </w:rPr>
      </w:pPr>
      <w:r>
        <w:rPr>
          <w:rFonts w:hint="eastAsia" w:ascii="黑体" w:hAnsi="Times New Roman" w:eastAsia="黑体"/>
          <w:kern w:val="0"/>
          <w:szCs w:val="20"/>
        </w:rPr>
        <w:t>地板用复合再生木的尺寸及偏差</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0"/>
        <w:gridCol w:w="1096"/>
        <w:gridCol w:w="3291"/>
        <w:gridCol w:w="3191"/>
      </w:tblGrid>
      <w:tr w14:paraId="1A175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0" w:type="dxa"/>
            <w:vMerge w:val="restart"/>
            <w:tcBorders>
              <w:top w:val="single" w:color="auto" w:sz="4" w:space="0"/>
              <w:left w:val="single" w:color="auto" w:sz="4" w:space="0"/>
              <w:bottom w:val="single" w:color="auto" w:sz="4" w:space="0"/>
              <w:right w:val="single" w:color="auto" w:sz="4" w:space="0"/>
            </w:tcBorders>
            <w:vAlign w:val="center"/>
          </w:tcPr>
          <w:p w14:paraId="57D69965">
            <w:pPr>
              <w:snapToGrid w:val="0"/>
              <w:spacing w:line="240" w:lineRule="auto"/>
              <w:jc w:val="center"/>
              <w:rPr>
                <w:rFonts w:ascii="Times New Roman" w:hAnsi="Times New Roman"/>
                <w:sz w:val="18"/>
                <w:szCs w:val="18"/>
              </w:rPr>
            </w:pPr>
            <w:r>
              <w:rPr>
                <w:rFonts w:hint="eastAsia" w:ascii="Times New Roman" w:hAnsi="Times New Roman"/>
                <w:sz w:val="18"/>
                <w:szCs w:val="18"/>
              </w:rPr>
              <w:t>项目</w:t>
            </w:r>
          </w:p>
        </w:tc>
        <w:tc>
          <w:tcPr>
            <w:tcW w:w="1096" w:type="dxa"/>
            <w:vMerge w:val="restart"/>
            <w:tcBorders>
              <w:top w:val="single" w:color="auto" w:sz="4" w:space="0"/>
              <w:left w:val="single" w:color="auto" w:sz="4" w:space="0"/>
              <w:bottom w:val="single" w:color="auto" w:sz="4" w:space="0"/>
              <w:right w:val="single" w:color="auto" w:sz="4" w:space="0"/>
            </w:tcBorders>
            <w:vAlign w:val="center"/>
          </w:tcPr>
          <w:p w14:paraId="5EC79AF8">
            <w:pPr>
              <w:snapToGrid w:val="0"/>
              <w:spacing w:line="240" w:lineRule="auto"/>
              <w:jc w:val="center"/>
              <w:rPr>
                <w:rFonts w:ascii="Times New Roman" w:hAnsi="Times New Roman"/>
                <w:sz w:val="18"/>
                <w:szCs w:val="18"/>
              </w:rPr>
            </w:pPr>
            <w:r>
              <w:rPr>
                <w:rFonts w:hint="eastAsia" w:ascii="Times New Roman" w:hAnsi="Times New Roman"/>
                <w:sz w:val="18"/>
                <w:szCs w:val="18"/>
              </w:rPr>
              <w:t>单位</w:t>
            </w:r>
          </w:p>
        </w:tc>
        <w:tc>
          <w:tcPr>
            <w:tcW w:w="6482" w:type="dxa"/>
            <w:gridSpan w:val="2"/>
            <w:tcBorders>
              <w:top w:val="single" w:color="auto" w:sz="4" w:space="0"/>
              <w:left w:val="single" w:color="auto" w:sz="4" w:space="0"/>
              <w:bottom w:val="single" w:color="auto" w:sz="4" w:space="0"/>
              <w:right w:val="single" w:color="auto" w:sz="4" w:space="0"/>
            </w:tcBorders>
            <w:vAlign w:val="center"/>
          </w:tcPr>
          <w:p w14:paraId="2A910FC9">
            <w:pPr>
              <w:snapToGrid w:val="0"/>
              <w:spacing w:line="240" w:lineRule="auto"/>
              <w:jc w:val="center"/>
              <w:rPr>
                <w:rFonts w:ascii="Times New Roman" w:hAnsi="Times New Roman"/>
                <w:sz w:val="18"/>
                <w:szCs w:val="18"/>
              </w:rPr>
            </w:pPr>
            <w:r>
              <w:rPr>
                <w:rFonts w:hint="eastAsia" w:ascii="Times New Roman" w:hAnsi="Times New Roman"/>
                <w:sz w:val="18"/>
                <w:szCs w:val="18"/>
              </w:rPr>
              <w:t>要求</w:t>
            </w:r>
          </w:p>
        </w:tc>
      </w:tr>
      <w:tr w14:paraId="33EF3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C6CCCCF">
            <w:pPr>
              <w:widowControl/>
              <w:adjustRightInd/>
              <w:spacing w:line="240" w:lineRule="auto"/>
              <w:jc w:val="left"/>
              <w:rPr>
                <w:rFonts w:ascii="Times New Roman" w:hAnsi="Times New Roman"/>
                <w:sz w:val="18"/>
                <w:szCs w:val="18"/>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44F9D739">
            <w:pPr>
              <w:widowControl/>
              <w:adjustRightInd/>
              <w:spacing w:line="240" w:lineRule="auto"/>
              <w:jc w:val="left"/>
              <w:rPr>
                <w:rFonts w:ascii="Times New Roman" w:hAnsi="Times New Roman"/>
                <w:sz w:val="18"/>
                <w:szCs w:val="18"/>
              </w:rPr>
            </w:pPr>
          </w:p>
        </w:tc>
        <w:tc>
          <w:tcPr>
            <w:tcW w:w="3291" w:type="dxa"/>
            <w:tcBorders>
              <w:top w:val="single" w:color="auto" w:sz="4" w:space="0"/>
              <w:left w:val="single" w:color="auto" w:sz="4" w:space="0"/>
              <w:bottom w:val="single" w:color="auto" w:sz="4" w:space="0"/>
              <w:right w:val="single" w:color="auto" w:sz="4" w:space="0"/>
            </w:tcBorders>
            <w:vAlign w:val="center"/>
          </w:tcPr>
          <w:p w14:paraId="3FC27E1F">
            <w:pPr>
              <w:snapToGrid w:val="0"/>
              <w:spacing w:line="240" w:lineRule="auto"/>
              <w:jc w:val="center"/>
              <w:rPr>
                <w:rFonts w:ascii="Times New Roman" w:hAnsi="Times New Roman"/>
                <w:sz w:val="18"/>
                <w:szCs w:val="18"/>
              </w:rPr>
            </w:pPr>
            <w:r>
              <w:rPr>
                <w:rFonts w:hint="eastAsia" w:ascii="Times New Roman" w:hAnsi="Times New Roman"/>
                <w:sz w:val="18"/>
                <w:szCs w:val="18"/>
              </w:rPr>
              <w:t>室外用</w:t>
            </w:r>
          </w:p>
        </w:tc>
        <w:tc>
          <w:tcPr>
            <w:tcW w:w="3191" w:type="dxa"/>
            <w:tcBorders>
              <w:top w:val="single" w:color="auto" w:sz="4" w:space="0"/>
              <w:left w:val="single" w:color="auto" w:sz="4" w:space="0"/>
              <w:bottom w:val="single" w:color="auto" w:sz="4" w:space="0"/>
              <w:right w:val="single" w:color="auto" w:sz="4" w:space="0"/>
            </w:tcBorders>
            <w:vAlign w:val="center"/>
          </w:tcPr>
          <w:p w14:paraId="236D51FE">
            <w:pPr>
              <w:snapToGrid w:val="0"/>
              <w:spacing w:line="240" w:lineRule="auto"/>
              <w:jc w:val="center"/>
              <w:rPr>
                <w:rFonts w:ascii="Times New Roman" w:hAnsi="Times New Roman"/>
                <w:sz w:val="18"/>
                <w:szCs w:val="18"/>
              </w:rPr>
            </w:pPr>
            <w:r>
              <w:rPr>
                <w:rFonts w:hint="eastAsia" w:ascii="Times New Roman" w:hAnsi="Times New Roman"/>
                <w:sz w:val="18"/>
                <w:szCs w:val="18"/>
              </w:rPr>
              <w:t>室内用</w:t>
            </w:r>
          </w:p>
        </w:tc>
      </w:tr>
      <w:tr w14:paraId="3A170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0" w:type="dxa"/>
            <w:tcBorders>
              <w:top w:val="single" w:color="auto" w:sz="4" w:space="0"/>
              <w:left w:val="single" w:color="auto" w:sz="4" w:space="0"/>
              <w:bottom w:val="single" w:color="auto" w:sz="4" w:space="0"/>
              <w:right w:val="single" w:color="auto" w:sz="4" w:space="0"/>
            </w:tcBorders>
            <w:vAlign w:val="center"/>
          </w:tcPr>
          <w:p w14:paraId="7A59257B">
            <w:pPr>
              <w:snapToGrid w:val="0"/>
              <w:spacing w:line="240" w:lineRule="auto"/>
              <w:jc w:val="center"/>
              <w:rPr>
                <w:rFonts w:ascii="Times New Roman" w:hAnsi="Times New Roman"/>
                <w:sz w:val="18"/>
                <w:szCs w:val="18"/>
              </w:rPr>
            </w:pPr>
            <w:r>
              <w:rPr>
                <w:rFonts w:hint="eastAsia" w:ascii="Times New Roman" w:hAnsi="Times New Roman"/>
                <w:sz w:val="18"/>
                <w:szCs w:val="18"/>
              </w:rPr>
              <w:t>厚度偏差</w:t>
            </w:r>
          </w:p>
        </w:tc>
        <w:tc>
          <w:tcPr>
            <w:tcW w:w="1096" w:type="dxa"/>
            <w:tcBorders>
              <w:top w:val="single" w:color="auto" w:sz="4" w:space="0"/>
              <w:left w:val="single" w:color="auto" w:sz="4" w:space="0"/>
              <w:bottom w:val="single" w:color="auto" w:sz="4" w:space="0"/>
              <w:right w:val="single" w:color="auto" w:sz="4" w:space="0"/>
            </w:tcBorders>
            <w:vAlign w:val="center"/>
          </w:tcPr>
          <w:p w14:paraId="48FFC7FC">
            <w:pPr>
              <w:snapToGrid w:val="0"/>
              <w:spacing w:line="240" w:lineRule="auto"/>
              <w:jc w:val="center"/>
              <w:rPr>
                <w:rFonts w:ascii="Times New Roman" w:hAnsi="Times New Roman"/>
                <w:sz w:val="18"/>
                <w:szCs w:val="18"/>
              </w:rPr>
            </w:pPr>
            <w:r>
              <w:rPr>
                <w:rFonts w:ascii="Times New Roman" w:hAnsi="Times New Roman"/>
                <w:sz w:val="18"/>
                <w:szCs w:val="18"/>
              </w:rPr>
              <w:t>mm</w:t>
            </w:r>
          </w:p>
        </w:tc>
        <w:tc>
          <w:tcPr>
            <w:tcW w:w="3291" w:type="dxa"/>
            <w:tcBorders>
              <w:top w:val="single" w:color="auto" w:sz="4" w:space="0"/>
              <w:left w:val="single" w:color="auto" w:sz="4" w:space="0"/>
              <w:bottom w:val="single" w:color="auto" w:sz="4" w:space="0"/>
              <w:right w:val="single" w:color="auto" w:sz="4" w:space="0"/>
            </w:tcBorders>
            <w:vAlign w:val="center"/>
          </w:tcPr>
          <w:p w14:paraId="17A7E265">
            <w:pPr>
              <w:snapToGrid w:val="0"/>
              <w:spacing w:line="240" w:lineRule="auto"/>
              <w:rPr>
                <w:rFonts w:ascii="Times New Roman" w:hAnsi="Times New Roman"/>
                <w:sz w:val="18"/>
                <w:szCs w:val="18"/>
              </w:rPr>
            </w:pPr>
            <w:r>
              <w:rPr>
                <w:rFonts w:hint="eastAsia" w:ascii="Times New Roman" w:hAnsi="Times New Roman"/>
                <w:sz w:val="18"/>
                <w:szCs w:val="18"/>
              </w:rPr>
              <w:t>公称厚度与平均厚度之差的绝对值</w:t>
            </w:r>
            <w:r>
              <w:rPr>
                <w:rFonts w:ascii="Times New Roman" w:hAnsi="Times New Roman"/>
                <w:sz w:val="18"/>
                <w:szCs w:val="18"/>
              </w:rPr>
              <w:t>≤1.2</w:t>
            </w:r>
            <w:r>
              <w:rPr>
                <w:rFonts w:hint="eastAsia" w:ascii="Times New Roman" w:hAnsi="Times New Roman"/>
                <w:sz w:val="18"/>
                <w:szCs w:val="18"/>
              </w:rPr>
              <w:t>；厚度最大值与最小值之差</w:t>
            </w:r>
            <w:r>
              <w:rPr>
                <w:rFonts w:ascii="Times New Roman" w:hAnsi="Times New Roman"/>
                <w:sz w:val="18"/>
                <w:szCs w:val="18"/>
              </w:rPr>
              <w:t>≤1.2</w:t>
            </w:r>
          </w:p>
        </w:tc>
        <w:tc>
          <w:tcPr>
            <w:tcW w:w="3191" w:type="dxa"/>
            <w:tcBorders>
              <w:top w:val="single" w:color="auto" w:sz="4" w:space="0"/>
              <w:left w:val="single" w:color="auto" w:sz="4" w:space="0"/>
              <w:bottom w:val="single" w:color="auto" w:sz="4" w:space="0"/>
              <w:right w:val="single" w:color="auto" w:sz="4" w:space="0"/>
            </w:tcBorders>
            <w:vAlign w:val="center"/>
          </w:tcPr>
          <w:p w14:paraId="1EA4F9FC">
            <w:pPr>
              <w:snapToGrid w:val="0"/>
              <w:spacing w:line="240" w:lineRule="auto"/>
              <w:rPr>
                <w:rFonts w:ascii="Times New Roman" w:hAnsi="Times New Roman"/>
                <w:sz w:val="18"/>
                <w:szCs w:val="18"/>
              </w:rPr>
            </w:pPr>
            <w:r>
              <w:rPr>
                <w:rFonts w:hint="eastAsia" w:ascii="Times New Roman" w:hAnsi="Times New Roman"/>
                <w:sz w:val="18"/>
                <w:szCs w:val="18"/>
              </w:rPr>
              <w:t>公称厚度与平均厚度之差的绝对值</w:t>
            </w:r>
            <w:r>
              <w:rPr>
                <w:rFonts w:ascii="Times New Roman" w:hAnsi="Times New Roman"/>
                <w:sz w:val="18"/>
                <w:szCs w:val="18"/>
              </w:rPr>
              <w:t>≤0.8</w:t>
            </w:r>
            <w:r>
              <w:rPr>
                <w:rFonts w:hint="eastAsia" w:ascii="Times New Roman" w:hAnsi="Times New Roman"/>
                <w:sz w:val="18"/>
                <w:szCs w:val="18"/>
              </w:rPr>
              <w:t>；厚度最大值与最小值之差</w:t>
            </w:r>
            <w:r>
              <w:rPr>
                <w:rFonts w:ascii="Times New Roman" w:hAnsi="Times New Roman"/>
                <w:sz w:val="18"/>
                <w:szCs w:val="18"/>
              </w:rPr>
              <w:t>≤0.8</w:t>
            </w:r>
          </w:p>
        </w:tc>
      </w:tr>
      <w:tr w14:paraId="330C8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0" w:type="dxa"/>
            <w:tcBorders>
              <w:top w:val="single" w:color="auto" w:sz="4" w:space="0"/>
              <w:left w:val="single" w:color="auto" w:sz="4" w:space="0"/>
              <w:bottom w:val="single" w:color="auto" w:sz="4" w:space="0"/>
              <w:right w:val="single" w:color="auto" w:sz="4" w:space="0"/>
            </w:tcBorders>
            <w:vAlign w:val="center"/>
          </w:tcPr>
          <w:p w14:paraId="1FC20D51">
            <w:pPr>
              <w:snapToGrid w:val="0"/>
              <w:spacing w:line="240" w:lineRule="auto"/>
              <w:jc w:val="center"/>
              <w:rPr>
                <w:rFonts w:ascii="Times New Roman" w:hAnsi="Times New Roman"/>
                <w:sz w:val="18"/>
                <w:szCs w:val="18"/>
              </w:rPr>
            </w:pPr>
            <w:r>
              <w:rPr>
                <w:rFonts w:hint="eastAsia" w:ascii="Times New Roman" w:hAnsi="Times New Roman"/>
                <w:sz w:val="18"/>
                <w:szCs w:val="18"/>
              </w:rPr>
              <w:t>面层净长偏差</w:t>
            </w:r>
          </w:p>
        </w:tc>
        <w:tc>
          <w:tcPr>
            <w:tcW w:w="1096" w:type="dxa"/>
            <w:tcBorders>
              <w:top w:val="single" w:color="auto" w:sz="4" w:space="0"/>
              <w:left w:val="single" w:color="auto" w:sz="4" w:space="0"/>
              <w:bottom w:val="single" w:color="auto" w:sz="4" w:space="0"/>
              <w:right w:val="single" w:color="auto" w:sz="4" w:space="0"/>
            </w:tcBorders>
            <w:vAlign w:val="center"/>
          </w:tcPr>
          <w:p w14:paraId="72858F00">
            <w:pPr>
              <w:snapToGrid w:val="0"/>
              <w:spacing w:line="240" w:lineRule="auto"/>
              <w:jc w:val="center"/>
              <w:rPr>
                <w:rFonts w:ascii="Times New Roman" w:hAnsi="Times New Roman"/>
                <w:sz w:val="18"/>
                <w:szCs w:val="18"/>
              </w:rPr>
            </w:pPr>
            <w:r>
              <w:rPr>
                <w:rFonts w:ascii="Times New Roman" w:hAnsi="Times New Roman"/>
                <w:sz w:val="18"/>
                <w:szCs w:val="18"/>
              </w:rPr>
              <w:t>mm</w:t>
            </w:r>
          </w:p>
        </w:tc>
        <w:tc>
          <w:tcPr>
            <w:tcW w:w="3291" w:type="dxa"/>
            <w:tcBorders>
              <w:top w:val="single" w:color="auto" w:sz="4" w:space="0"/>
              <w:left w:val="single" w:color="auto" w:sz="4" w:space="0"/>
              <w:bottom w:val="single" w:color="auto" w:sz="4" w:space="0"/>
              <w:right w:val="single" w:color="auto" w:sz="4" w:space="0"/>
            </w:tcBorders>
            <w:vAlign w:val="center"/>
          </w:tcPr>
          <w:p w14:paraId="08CBE425">
            <w:pPr>
              <w:snapToGrid w:val="0"/>
              <w:spacing w:line="240" w:lineRule="auto"/>
              <w:rPr>
                <w:rFonts w:ascii="Times New Roman" w:hAnsi="Times New Roman"/>
                <w:sz w:val="18"/>
                <w:szCs w:val="18"/>
              </w:rPr>
            </w:pPr>
            <w:r>
              <w:rPr>
                <w:rFonts w:hint="eastAsia" w:ascii="Times New Roman" w:hAnsi="Times New Roman"/>
                <w:sz w:val="18"/>
                <w:szCs w:val="18"/>
              </w:rPr>
              <w:t>公称长度与每个测量值之差绝对值</w:t>
            </w:r>
            <w:r>
              <w:rPr>
                <w:rFonts w:ascii="Times New Roman" w:hAnsi="Times New Roman"/>
                <w:sz w:val="18"/>
                <w:szCs w:val="18"/>
              </w:rPr>
              <w:t>≤</w:t>
            </w:r>
            <w:r>
              <w:rPr>
                <w:rFonts w:hint="eastAsia" w:ascii="Times New Roman" w:hAnsi="Times New Roman"/>
                <w:sz w:val="18"/>
                <w:szCs w:val="18"/>
              </w:rPr>
              <w:t>板长的</w:t>
            </w:r>
            <w:r>
              <w:rPr>
                <w:rFonts w:ascii="Times New Roman" w:hAnsi="Times New Roman"/>
                <w:sz w:val="18"/>
                <w:szCs w:val="18"/>
              </w:rPr>
              <w:t>0.2%</w:t>
            </w:r>
          </w:p>
        </w:tc>
        <w:tc>
          <w:tcPr>
            <w:tcW w:w="3191" w:type="dxa"/>
            <w:tcBorders>
              <w:top w:val="single" w:color="auto" w:sz="4" w:space="0"/>
              <w:left w:val="single" w:color="auto" w:sz="4" w:space="0"/>
              <w:bottom w:val="single" w:color="auto" w:sz="4" w:space="0"/>
              <w:right w:val="single" w:color="auto" w:sz="4" w:space="0"/>
            </w:tcBorders>
            <w:vAlign w:val="center"/>
          </w:tcPr>
          <w:p w14:paraId="10FC1DB6">
            <w:pPr>
              <w:snapToGrid w:val="0"/>
              <w:spacing w:line="240" w:lineRule="auto"/>
              <w:rPr>
                <w:rFonts w:ascii="Times New Roman" w:hAnsi="Times New Roman"/>
                <w:sz w:val="18"/>
                <w:szCs w:val="18"/>
              </w:rPr>
            </w:pPr>
            <w:r>
              <w:rPr>
                <w:rFonts w:hint="eastAsia" w:ascii="Times New Roman" w:hAnsi="Times New Roman"/>
                <w:sz w:val="18"/>
                <w:szCs w:val="18"/>
              </w:rPr>
              <w:t>公称长度与每个测量值之差绝对值</w:t>
            </w:r>
            <w:r>
              <w:rPr>
                <w:rFonts w:ascii="Times New Roman" w:hAnsi="Times New Roman"/>
                <w:sz w:val="18"/>
                <w:szCs w:val="18"/>
              </w:rPr>
              <w:t>≤</w:t>
            </w:r>
            <w:r>
              <w:rPr>
                <w:rFonts w:hint="eastAsia" w:ascii="Times New Roman" w:hAnsi="Times New Roman"/>
                <w:sz w:val="18"/>
                <w:szCs w:val="18"/>
              </w:rPr>
              <w:t>板长的</w:t>
            </w:r>
            <w:r>
              <w:rPr>
                <w:rFonts w:ascii="Times New Roman" w:hAnsi="Times New Roman"/>
                <w:sz w:val="18"/>
                <w:szCs w:val="18"/>
              </w:rPr>
              <w:t>0.1%</w:t>
            </w:r>
          </w:p>
        </w:tc>
      </w:tr>
      <w:tr w14:paraId="794C2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0" w:type="dxa"/>
            <w:tcBorders>
              <w:top w:val="single" w:color="auto" w:sz="4" w:space="0"/>
              <w:left w:val="single" w:color="auto" w:sz="4" w:space="0"/>
              <w:bottom w:val="single" w:color="auto" w:sz="4" w:space="0"/>
              <w:right w:val="single" w:color="auto" w:sz="4" w:space="0"/>
            </w:tcBorders>
            <w:vAlign w:val="center"/>
          </w:tcPr>
          <w:p w14:paraId="01A776A5">
            <w:pPr>
              <w:snapToGrid w:val="0"/>
              <w:spacing w:line="240" w:lineRule="auto"/>
              <w:jc w:val="center"/>
              <w:rPr>
                <w:rFonts w:ascii="Times New Roman" w:hAnsi="Times New Roman"/>
                <w:sz w:val="18"/>
                <w:szCs w:val="18"/>
              </w:rPr>
            </w:pPr>
            <w:r>
              <w:rPr>
                <w:rFonts w:hint="eastAsia" w:ascii="Times New Roman" w:hAnsi="Times New Roman"/>
                <w:sz w:val="18"/>
                <w:szCs w:val="18"/>
              </w:rPr>
              <w:t>面层净宽偏差</w:t>
            </w:r>
          </w:p>
        </w:tc>
        <w:tc>
          <w:tcPr>
            <w:tcW w:w="1096" w:type="dxa"/>
            <w:tcBorders>
              <w:top w:val="single" w:color="auto" w:sz="4" w:space="0"/>
              <w:left w:val="single" w:color="auto" w:sz="4" w:space="0"/>
              <w:bottom w:val="single" w:color="auto" w:sz="4" w:space="0"/>
              <w:right w:val="single" w:color="auto" w:sz="4" w:space="0"/>
            </w:tcBorders>
            <w:vAlign w:val="center"/>
          </w:tcPr>
          <w:p w14:paraId="107F4F64">
            <w:pPr>
              <w:snapToGrid w:val="0"/>
              <w:spacing w:line="240" w:lineRule="auto"/>
              <w:jc w:val="center"/>
              <w:rPr>
                <w:rFonts w:ascii="Times New Roman" w:hAnsi="Times New Roman"/>
                <w:sz w:val="18"/>
                <w:szCs w:val="18"/>
              </w:rPr>
            </w:pPr>
            <w:r>
              <w:rPr>
                <w:rFonts w:ascii="Times New Roman" w:hAnsi="Times New Roman"/>
                <w:sz w:val="18"/>
                <w:szCs w:val="18"/>
              </w:rPr>
              <w:t>mm</w:t>
            </w:r>
          </w:p>
        </w:tc>
        <w:tc>
          <w:tcPr>
            <w:tcW w:w="3291" w:type="dxa"/>
            <w:tcBorders>
              <w:top w:val="single" w:color="auto" w:sz="4" w:space="0"/>
              <w:left w:val="single" w:color="auto" w:sz="4" w:space="0"/>
              <w:bottom w:val="single" w:color="auto" w:sz="4" w:space="0"/>
              <w:right w:val="single" w:color="auto" w:sz="4" w:space="0"/>
            </w:tcBorders>
            <w:vAlign w:val="center"/>
          </w:tcPr>
          <w:p w14:paraId="7F1572B0">
            <w:pPr>
              <w:snapToGrid w:val="0"/>
              <w:spacing w:line="240" w:lineRule="auto"/>
              <w:rPr>
                <w:rFonts w:ascii="Times New Roman" w:hAnsi="Times New Roman"/>
                <w:sz w:val="18"/>
                <w:szCs w:val="18"/>
              </w:rPr>
            </w:pPr>
            <w:r>
              <w:rPr>
                <w:rFonts w:hint="eastAsia" w:ascii="Times New Roman" w:hAnsi="Times New Roman"/>
                <w:sz w:val="18"/>
                <w:szCs w:val="18"/>
              </w:rPr>
              <w:t>公称宽度与平均宽度之差绝对值</w:t>
            </w:r>
            <w:r>
              <w:rPr>
                <w:rFonts w:ascii="Times New Roman" w:hAnsi="Times New Roman"/>
                <w:sz w:val="18"/>
                <w:szCs w:val="18"/>
              </w:rPr>
              <w:t>≤1.2</w:t>
            </w:r>
            <w:r>
              <w:rPr>
                <w:rFonts w:hint="eastAsia" w:ascii="Times New Roman" w:hAnsi="Times New Roman"/>
                <w:sz w:val="18"/>
                <w:szCs w:val="18"/>
              </w:rPr>
              <w:t>；宽度最大值与最小值之差绝对值</w:t>
            </w:r>
            <w:r>
              <w:rPr>
                <w:rFonts w:ascii="Times New Roman" w:hAnsi="Times New Roman"/>
                <w:sz w:val="18"/>
                <w:szCs w:val="18"/>
              </w:rPr>
              <w:t>≤0.8</w:t>
            </w:r>
          </w:p>
        </w:tc>
        <w:tc>
          <w:tcPr>
            <w:tcW w:w="3191" w:type="dxa"/>
            <w:tcBorders>
              <w:top w:val="single" w:color="auto" w:sz="4" w:space="0"/>
              <w:left w:val="single" w:color="auto" w:sz="4" w:space="0"/>
              <w:bottom w:val="single" w:color="auto" w:sz="4" w:space="0"/>
              <w:right w:val="single" w:color="auto" w:sz="4" w:space="0"/>
            </w:tcBorders>
            <w:vAlign w:val="center"/>
          </w:tcPr>
          <w:p w14:paraId="74DDBA97">
            <w:pPr>
              <w:snapToGrid w:val="0"/>
              <w:spacing w:line="240" w:lineRule="auto"/>
              <w:rPr>
                <w:rFonts w:ascii="Times New Roman" w:hAnsi="Times New Roman"/>
                <w:sz w:val="18"/>
                <w:szCs w:val="18"/>
              </w:rPr>
            </w:pPr>
            <w:r>
              <w:rPr>
                <w:rFonts w:hint="eastAsia" w:ascii="Times New Roman" w:hAnsi="Times New Roman"/>
                <w:sz w:val="18"/>
                <w:szCs w:val="18"/>
              </w:rPr>
              <w:t>公称宽度与平均宽度之差绝对值</w:t>
            </w:r>
            <w:r>
              <w:rPr>
                <w:rFonts w:ascii="Times New Roman" w:hAnsi="Times New Roman"/>
                <w:sz w:val="18"/>
                <w:szCs w:val="18"/>
              </w:rPr>
              <w:t>≤1.0</w:t>
            </w:r>
            <w:r>
              <w:rPr>
                <w:rFonts w:hint="eastAsia" w:ascii="Times New Roman" w:hAnsi="Times New Roman"/>
                <w:sz w:val="18"/>
                <w:szCs w:val="18"/>
              </w:rPr>
              <w:t>；宽度最大值与最小值之差绝对值</w:t>
            </w:r>
            <w:r>
              <w:rPr>
                <w:rFonts w:ascii="Times New Roman" w:hAnsi="Times New Roman"/>
                <w:sz w:val="18"/>
                <w:szCs w:val="18"/>
              </w:rPr>
              <w:t>≤0.6</w:t>
            </w:r>
          </w:p>
        </w:tc>
      </w:tr>
      <w:tr w14:paraId="3D9D5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0" w:type="dxa"/>
            <w:tcBorders>
              <w:top w:val="single" w:color="auto" w:sz="4" w:space="0"/>
              <w:left w:val="single" w:color="auto" w:sz="4" w:space="0"/>
              <w:bottom w:val="single" w:color="auto" w:sz="4" w:space="0"/>
              <w:right w:val="single" w:color="auto" w:sz="4" w:space="0"/>
            </w:tcBorders>
            <w:vAlign w:val="center"/>
          </w:tcPr>
          <w:p w14:paraId="78FF72D5">
            <w:pPr>
              <w:snapToGrid w:val="0"/>
              <w:spacing w:line="240" w:lineRule="auto"/>
              <w:jc w:val="center"/>
              <w:rPr>
                <w:rFonts w:ascii="Times New Roman" w:hAnsi="Times New Roman"/>
                <w:sz w:val="18"/>
                <w:szCs w:val="18"/>
              </w:rPr>
            </w:pPr>
            <w:r>
              <w:rPr>
                <w:rFonts w:hint="eastAsia" w:ascii="Times New Roman" w:hAnsi="Times New Roman"/>
                <w:sz w:val="18"/>
                <w:szCs w:val="18"/>
              </w:rPr>
              <w:t>直角度</w:t>
            </w:r>
          </w:p>
        </w:tc>
        <w:tc>
          <w:tcPr>
            <w:tcW w:w="1096" w:type="dxa"/>
            <w:tcBorders>
              <w:top w:val="single" w:color="auto" w:sz="4" w:space="0"/>
              <w:left w:val="single" w:color="auto" w:sz="4" w:space="0"/>
              <w:bottom w:val="single" w:color="auto" w:sz="4" w:space="0"/>
              <w:right w:val="single" w:color="auto" w:sz="4" w:space="0"/>
            </w:tcBorders>
            <w:vAlign w:val="center"/>
          </w:tcPr>
          <w:p w14:paraId="7AE5611E">
            <w:pPr>
              <w:snapToGrid w:val="0"/>
              <w:spacing w:line="240" w:lineRule="auto"/>
              <w:jc w:val="center"/>
              <w:rPr>
                <w:rFonts w:ascii="Times New Roman" w:hAnsi="Times New Roman"/>
                <w:sz w:val="18"/>
                <w:szCs w:val="18"/>
              </w:rPr>
            </w:pPr>
            <w:r>
              <w:rPr>
                <w:rFonts w:ascii="Times New Roman" w:hAnsi="Times New Roman"/>
                <w:sz w:val="18"/>
                <w:szCs w:val="18"/>
              </w:rPr>
              <w:t>mm</w:t>
            </w:r>
          </w:p>
        </w:tc>
        <w:tc>
          <w:tcPr>
            <w:tcW w:w="6482" w:type="dxa"/>
            <w:gridSpan w:val="2"/>
            <w:tcBorders>
              <w:top w:val="single" w:color="auto" w:sz="4" w:space="0"/>
              <w:left w:val="single" w:color="auto" w:sz="4" w:space="0"/>
              <w:bottom w:val="single" w:color="auto" w:sz="4" w:space="0"/>
              <w:right w:val="single" w:color="auto" w:sz="4" w:space="0"/>
            </w:tcBorders>
            <w:vAlign w:val="center"/>
          </w:tcPr>
          <w:p w14:paraId="4CCBB2F6">
            <w:pPr>
              <w:snapToGrid w:val="0"/>
              <w:spacing w:line="240" w:lineRule="auto"/>
              <w:jc w:val="center"/>
              <w:rPr>
                <w:rFonts w:ascii="Times New Roman" w:hAnsi="Times New Roman"/>
                <w:sz w:val="18"/>
                <w:szCs w:val="18"/>
              </w:rPr>
            </w:pPr>
            <w:r>
              <w:rPr>
                <w:rFonts w:ascii="Times New Roman" w:hAnsi="Times New Roman"/>
                <w:sz w:val="18"/>
                <w:szCs w:val="18"/>
              </w:rPr>
              <w:t>≤0.5</w:t>
            </w:r>
          </w:p>
        </w:tc>
      </w:tr>
      <w:tr w14:paraId="0DAD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0" w:type="dxa"/>
            <w:tcBorders>
              <w:top w:val="single" w:color="auto" w:sz="4" w:space="0"/>
              <w:left w:val="single" w:color="auto" w:sz="4" w:space="0"/>
              <w:bottom w:val="single" w:color="auto" w:sz="4" w:space="0"/>
              <w:right w:val="single" w:color="auto" w:sz="4" w:space="0"/>
            </w:tcBorders>
            <w:vAlign w:val="center"/>
          </w:tcPr>
          <w:p w14:paraId="5784D87F">
            <w:pPr>
              <w:snapToGrid w:val="0"/>
              <w:spacing w:line="240" w:lineRule="auto"/>
              <w:jc w:val="center"/>
              <w:rPr>
                <w:rFonts w:ascii="Times New Roman" w:hAnsi="Times New Roman"/>
                <w:sz w:val="18"/>
                <w:szCs w:val="18"/>
              </w:rPr>
            </w:pPr>
            <w:r>
              <w:rPr>
                <w:rFonts w:hint="eastAsia" w:ascii="Times New Roman" w:hAnsi="Times New Roman"/>
                <w:sz w:val="18"/>
                <w:szCs w:val="18"/>
              </w:rPr>
              <w:t>边缘直度</w:t>
            </w:r>
          </w:p>
        </w:tc>
        <w:tc>
          <w:tcPr>
            <w:tcW w:w="1096" w:type="dxa"/>
            <w:tcBorders>
              <w:top w:val="single" w:color="auto" w:sz="4" w:space="0"/>
              <w:left w:val="single" w:color="auto" w:sz="4" w:space="0"/>
              <w:bottom w:val="single" w:color="auto" w:sz="4" w:space="0"/>
              <w:right w:val="single" w:color="auto" w:sz="4" w:space="0"/>
            </w:tcBorders>
            <w:vAlign w:val="center"/>
          </w:tcPr>
          <w:p w14:paraId="1E726943">
            <w:pPr>
              <w:snapToGrid w:val="0"/>
              <w:spacing w:line="240" w:lineRule="auto"/>
              <w:jc w:val="center"/>
              <w:rPr>
                <w:rFonts w:ascii="Times New Roman" w:hAnsi="Times New Roman"/>
                <w:sz w:val="18"/>
                <w:szCs w:val="18"/>
              </w:rPr>
            </w:pPr>
            <w:r>
              <w:rPr>
                <w:rFonts w:ascii="Times New Roman" w:hAnsi="Times New Roman"/>
                <w:sz w:val="18"/>
                <w:szCs w:val="18"/>
              </w:rPr>
              <w:t>mm/m</w:t>
            </w:r>
          </w:p>
        </w:tc>
        <w:tc>
          <w:tcPr>
            <w:tcW w:w="6482" w:type="dxa"/>
            <w:gridSpan w:val="2"/>
            <w:tcBorders>
              <w:top w:val="single" w:color="auto" w:sz="4" w:space="0"/>
              <w:left w:val="single" w:color="auto" w:sz="4" w:space="0"/>
              <w:bottom w:val="single" w:color="auto" w:sz="4" w:space="0"/>
              <w:right w:val="single" w:color="auto" w:sz="4" w:space="0"/>
            </w:tcBorders>
            <w:vAlign w:val="center"/>
          </w:tcPr>
          <w:p w14:paraId="263D031D">
            <w:pPr>
              <w:snapToGrid w:val="0"/>
              <w:spacing w:line="240" w:lineRule="auto"/>
              <w:jc w:val="center"/>
              <w:rPr>
                <w:rFonts w:ascii="Times New Roman" w:hAnsi="Times New Roman"/>
                <w:sz w:val="18"/>
                <w:szCs w:val="18"/>
              </w:rPr>
            </w:pPr>
            <w:r>
              <w:rPr>
                <w:rFonts w:ascii="Times New Roman" w:hAnsi="Times New Roman"/>
                <w:sz w:val="18"/>
                <w:szCs w:val="18"/>
              </w:rPr>
              <w:t>≤1.0</w:t>
            </w:r>
          </w:p>
        </w:tc>
      </w:tr>
      <w:tr w14:paraId="19841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0" w:type="dxa"/>
            <w:tcBorders>
              <w:top w:val="single" w:color="auto" w:sz="4" w:space="0"/>
              <w:left w:val="single" w:color="auto" w:sz="4" w:space="0"/>
              <w:bottom w:val="single" w:color="auto" w:sz="4" w:space="0"/>
              <w:right w:val="single" w:color="auto" w:sz="4" w:space="0"/>
            </w:tcBorders>
            <w:vAlign w:val="center"/>
          </w:tcPr>
          <w:p w14:paraId="469236D9">
            <w:pPr>
              <w:snapToGrid w:val="0"/>
              <w:spacing w:line="240" w:lineRule="auto"/>
              <w:jc w:val="center"/>
              <w:rPr>
                <w:rFonts w:ascii="Times New Roman" w:hAnsi="Times New Roman"/>
                <w:sz w:val="18"/>
                <w:szCs w:val="18"/>
              </w:rPr>
            </w:pPr>
            <w:r>
              <w:rPr>
                <w:rFonts w:hint="eastAsia" w:ascii="Times New Roman" w:hAnsi="Times New Roman"/>
                <w:sz w:val="18"/>
                <w:szCs w:val="18"/>
              </w:rPr>
              <w:t>平整度</w:t>
            </w:r>
          </w:p>
        </w:tc>
        <w:tc>
          <w:tcPr>
            <w:tcW w:w="1096" w:type="dxa"/>
            <w:tcBorders>
              <w:top w:val="single" w:color="auto" w:sz="4" w:space="0"/>
              <w:left w:val="single" w:color="auto" w:sz="4" w:space="0"/>
              <w:bottom w:val="single" w:color="auto" w:sz="4" w:space="0"/>
              <w:right w:val="single" w:color="auto" w:sz="4" w:space="0"/>
            </w:tcBorders>
            <w:vAlign w:val="center"/>
          </w:tcPr>
          <w:p w14:paraId="724EF912">
            <w:pPr>
              <w:snapToGrid w:val="0"/>
              <w:spacing w:line="240" w:lineRule="auto"/>
              <w:jc w:val="center"/>
              <w:rPr>
                <w:rFonts w:ascii="Times New Roman" w:hAnsi="Times New Roman"/>
                <w:sz w:val="18"/>
                <w:szCs w:val="18"/>
              </w:rPr>
            </w:pPr>
            <w:r>
              <w:rPr>
                <w:rFonts w:ascii="Times New Roman" w:hAnsi="Times New Roman"/>
                <w:sz w:val="18"/>
                <w:szCs w:val="18"/>
              </w:rPr>
              <w:t>mm/m</w:t>
            </w:r>
          </w:p>
        </w:tc>
        <w:tc>
          <w:tcPr>
            <w:tcW w:w="6482" w:type="dxa"/>
            <w:gridSpan w:val="2"/>
            <w:tcBorders>
              <w:top w:val="single" w:color="auto" w:sz="4" w:space="0"/>
              <w:left w:val="single" w:color="auto" w:sz="4" w:space="0"/>
              <w:bottom w:val="single" w:color="auto" w:sz="4" w:space="0"/>
              <w:right w:val="single" w:color="auto" w:sz="4" w:space="0"/>
            </w:tcBorders>
            <w:vAlign w:val="center"/>
          </w:tcPr>
          <w:p w14:paraId="5AB62A5D">
            <w:pPr>
              <w:snapToGrid w:val="0"/>
              <w:spacing w:line="240" w:lineRule="auto"/>
              <w:jc w:val="center"/>
              <w:rPr>
                <w:rFonts w:ascii="Times New Roman" w:hAnsi="Times New Roman"/>
                <w:sz w:val="18"/>
                <w:szCs w:val="18"/>
              </w:rPr>
            </w:pPr>
            <w:r>
              <w:rPr>
                <w:rFonts w:ascii="Times New Roman" w:hAnsi="Times New Roman"/>
                <w:sz w:val="18"/>
                <w:szCs w:val="18"/>
              </w:rPr>
              <w:t>≤5.0</w:t>
            </w:r>
          </w:p>
        </w:tc>
      </w:tr>
      <w:tr w14:paraId="68867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0" w:type="dxa"/>
            <w:tcBorders>
              <w:top w:val="single" w:color="auto" w:sz="4" w:space="0"/>
              <w:left w:val="single" w:color="auto" w:sz="4" w:space="0"/>
              <w:bottom w:val="single" w:color="auto" w:sz="4" w:space="0"/>
              <w:right w:val="single" w:color="auto" w:sz="4" w:space="0"/>
            </w:tcBorders>
            <w:vAlign w:val="center"/>
          </w:tcPr>
          <w:p w14:paraId="7A9940F7">
            <w:pPr>
              <w:snapToGrid w:val="0"/>
              <w:spacing w:line="240" w:lineRule="auto"/>
              <w:jc w:val="center"/>
              <w:rPr>
                <w:rFonts w:ascii="Times New Roman" w:hAnsi="Times New Roman"/>
                <w:sz w:val="18"/>
                <w:szCs w:val="18"/>
              </w:rPr>
            </w:pPr>
            <w:r>
              <w:rPr>
                <w:rFonts w:hint="eastAsia" w:ascii="Times New Roman" w:hAnsi="Times New Roman"/>
                <w:sz w:val="18"/>
                <w:szCs w:val="18"/>
              </w:rPr>
              <w:t>拼装离缝</w:t>
            </w:r>
          </w:p>
        </w:tc>
        <w:tc>
          <w:tcPr>
            <w:tcW w:w="1096" w:type="dxa"/>
            <w:tcBorders>
              <w:top w:val="single" w:color="auto" w:sz="4" w:space="0"/>
              <w:left w:val="single" w:color="auto" w:sz="4" w:space="0"/>
              <w:bottom w:val="single" w:color="auto" w:sz="4" w:space="0"/>
              <w:right w:val="single" w:color="auto" w:sz="4" w:space="0"/>
            </w:tcBorders>
            <w:vAlign w:val="center"/>
          </w:tcPr>
          <w:p w14:paraId="645E3D30">
            <w:pPr>
              <w:snapToGrid w:val="0"/>
              <w:spacing w:line="240" w:lineRule="auto"/>
              <w:jc w:val="center"/>
              <w:rPr>
                <w:rFonts w:ascii="Times New Roman" w:hAnsi="Times New Roman"/>
                <w:sz w:val="18"/>
                <w:szCs w:val="18"/>
              </w:rPr>
            </w:pPr>
            <w:r>
              <w:rPr>
                <w:rFonts w:ascii="Times New Roman" w:hAnsi="Times New Roman"/>
                <w:sz w:val="18"/>
                <w:szCs w:val="18"/>
              </w:rPr>
              <w:t>mm</w:t>
            </w:r>
          </w:p>
        </w:tc>
        <w:tc>
          <w:tcPr>
            <w:tcW w:w="3291" w:type="dxa"/>
            <w:tcBorders>
              <w:top w:val="single" w:color="auto" w:sz="4" w:space="0"/>
              <w:left w:val="single" w:color="auto" w:sz="4" w:space="0"/>
              <w:bottom w:val="single" w:color="auto" w:sz="4" w:space="0"/>
              <w:right w:val="single" w:color="auto" w:sz="4" w:space="0"/>
            </w:tcBorders>
            <w:vAlign w:val="center"/>
          </w:tcPr>
          <w:p w14:paraId="0E5E4537">
            <w:pPr>
              <w:snapToGrid w:val="0"/>
              <w:spacing w:line="240" w:lineRule="auto"/>
              <w:jc w:val="center"/>
              <w:rPr>
                <w:rFonts w:ascii="Times New Roman" w:hAnsi="Times New Roman"/>
                <w:sz w:val="18"/>
                <w:szCs w:val="18"/>
              </w:rPr>
            </w:pPr>
            <w:r>
              <w:rPr>
                <w:rFonts w:ascii="Times New Roman" w:hAnsi="Times New Roman"/>
                <w:sz w:val="18"/>
                <w:szCs w:val="18"/>
              </w:rPr>
              <w:t>1~2</w:t>
            </w:r>
          </w:p>
        </w:tc>
        <w:tc>
          <w:tcPr>
            <w:tcW w:w="3191" w:type="dxa"/>
            <w:tcBorders>
              <w:top w:val="single" w:color="auto" w:sz="4" w:space="0"/>
              <w:left w:val="single" w:color="auto" w:sz="4" w:space="0"/>
              <w:bottom w:val="single" w:color="auto" w:sz="4" w:space="0"/>
              <w:right w:val="single" w:color="auto" w:sz="4" w:space="0"/>
            </w:tcBorders>
            <w:vAlign w:val="center"/>
          </w:tcPr>
          <w:p w14:paraId="5191FC3D">
            <w:pPr>
              <w:snapToGrid w:val="0"/>
              <w:spacing w:line="240" w:lineRule="auto"/>
              <w:jc w:val="center"/>
              <w:rPr>
                <w:rFonts w:ascii="Times New Roman" w:hAnsi="Times New Roman"/>
                <w:sz w:val="18"/>
                <w:szCs w:val="18"/>
              </w:rPr>
            </w:pPr>
            <w:r>
              <w:rPr>
                <w:rFonts w:hint="eastAsia" w:ascii="Times New Roman" w:hAnsi="Times New Roman"/>
                <w:sz w:val="18"/>
                <w:szCs w:val="18"/>
              </w:rPr>
              <w:t>平均值</w:t>
            </w:r>
            <w:r>
              <w:rPr>
                <w:rFonts w:ascii="Times New Roman" w:hAnsi="Times New Roman"/>
                <w:sz w:val="18"/>
                <w:szCs w:val="18"/>
              </w:rPr>
              <w:t>≤0.15</w:t>
            </w:r>
            <w:r>
              <w:rPr>
                <w:rFonts w:hint="eastAsia" w:ascii="Times New Roman" w:hAnsi="Times New Roman"/>
                <w:sz w:val="18"/>
                <w:szCs w:val="18"/>
              </w:rPr>
              <w:t>，最大值</w:t>
            </w:r>
            <w:r>
              <w:rPr>
                <w:rFonts w:ascii="Times New Roman" w:hAnsi="Times New Roman"/>
                <w:sz w:val="18"/>
                <w:szCs w:val="18"/>
              </w:rPr>
              <w:t>≤0.20</w:t>
            </w:r>
          </w:p>
        </w:tc>
      </w:tr>
      <w:tr w14:paraId="02B47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40" w:type="dxa"/>
            <w:tcBorders>
              <w:top w:val="single" w:color="auto" w:sz="4" w:space="0"/>
              <w:left w:val="single" w:color="auto" w:sz="4" w:space="0"/>
              <w:bottom w:val="single" w:color="auto" w:sz="4" w:space="0"/>
              <w:right w:val="single" w:color="auto" w:sz="4" w:space="0"/>
            </w:tcBorders>
            <w:vAlign w:val="center"/>
          </w:tcPr>
          <w:p w14:paraId="0ABF86D1">
            <w:pPr>
              <w:snapToGrid w:val="0"/>
              <w:spacing w:line="240" w:lineRule="auto"/>
              <w:jc w:val="center"/>
              <w:rPr>
                <w:rFonts w:ascii="Times New Roman" w:hAnsi="Times New Roman"/>
                <w:sz w:val="18"/>
                <w:szCs w:val="18"/>
              </w:rPr>
            </w:pPr>
            <w:r>
              <w:rPr>
                <w:rFonts w:hint="eastAsia" w:ascii="Times New Roman" w:hAnsi="Times New Roman"/>
                <w:sz w:val="18"/>
                <w:szCs w:val="18"/>
              </w:rPr>
              <w:t>拼装高度差</w:t>
            </w:r>
          </w:p>
        </w:tc>
        <w:tc>
          <w:tcPr>
            <w:tcW w:w="1096" w:type="dxa"/>
            <w:tcBorders>
              <w:top w:val="single" w:color="auto" w:sz="4" w:space="0"/>
              <w:left w:val="single" w:color="auto" w:sz="4" w:space="0"/>
              <w:bottom w:val="single" w:color="auto" w:sz="4" w:space="0"/>
              <w:right w:val="single" w:color="auto" w:sz="4" w:space="0"/>
            </w:tcBorders>
            <w:vAlign w:val="center"/>
          </w:tcPr>
          <w:p w14:paraId="70A3AF0E">
            <w:pPr>
              <w:snapToGrid w:val="0"/>
              <w:spacing w:line="240" w:lineRule="auto"/>
              <w:jc w:val="center"/>
              <w:rPr>
                <w:rFonts w:ascii="Times New Roman" w:hAnsi="Times New Roman"/>
                <w:sz w:val="18"/>
                <w:szCs w:val="18"/>
              </w:rPr>
            </w:pPr>
            <w:r>
              <w:rPr>
                <w:rFonts w:ascii="Times New Roman" w:hAnsi="Times New Roman"/>
                <w:sz w:val="18"/>
                <w:szCs w:val="18"/>
              </w:rPr>
              <w:t>mm</w:t>
            </w:r>
          </w:p>
        </w:tc>
        <w:tc>
          <w:tcPr>
            <w:tcW w:w="6482" w:type="dxa"/>
            <w:gridSpan w:val="2"/>
            <w:tcBorders>
              <w:top w:val="single" w:color="auto" w:sz="4" w:space="0"/>
              <w:left w:val="single" w:color="auto" w:sz="4" w:space="0"/>
              <w:bottom w:val="single" w:color="auto" w:sz="4" w:space="0"/>
              <w:right w:val="single" w:color="auto" w:sz="4" w:space="0"/>
            </w:tcBorders>
            <w:vAlign w:val="center"/>
          </w:tcPr>
          <w:p w14:paraId="527F8F97">
            <w:pPr>
              <w:snapToGrid w:val="0"/>
              <w:spacing w:line="240" w:lineRule="auto"/>
              <w:jc w:val="center"/>
              <w:rPr>
                <w:rFonts w:ascii="Times New Roman" w:hAnsi="Times New Roman"/>
                <w:sz w:val="18"/>
                <w:szCs w:val="18"/>
              </w:rPr>
            </w:pPr>
            <w:r>
              <w:rPr>
                <w:rFonts w:hint="eastAsia" w:ascii="Times New Roman" w:hAnsi="Times New Roman"/>
                <w:sz w:val="18"/>
                <w:szCs w:val="18"/>
              </w:rPr>
              <w:t>平均值</w:t>
            </w:r>
            <w:r>
              <w:rPr>
                <w:rFonts w:ascii="Times New Roman" w:hAnsi="Times New Roman"/>
                <w:sz w:val="18"/>
                <w:szCs w:val="18"/>
              </w:rPr>
              <w:t>≤0.10</w:t>
            </w:r>
            <w:r>
              <w:rPr>
                <w:rFonts w:hint="eastAsia" w:ascii="Times New Roman" w:hAnsi="Times New Roman"/>
                <w:sz w:val="18"/>
                <w:szCs w:val="18"/>
              </w:rPr>
              <w:t>，最大值</w:t>
            </w:r>
            <w:r>
              <w:rPr>
                <w:rFonts w:ascii="Times New Roman" w:hAnsi="Times New Roman"/>
                <w:sz w:val="18"/>
                <w:szCs w:val="18"/>
              </w:rPr>
              <w:t>≤0.15</w:t>
            </w:r>
          </w:p>
        </w:tc>
      </w:tr>
      <w:tr w14:paraId="3B176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18" w:type="dxa"/>
            <w:gridSpan w:val="4"/>
            <w:tcBorders>
              <w:top w:val="single" w:color="auto" w:sz="4" w:space="0"/>
              <w:left w:val="single" w:color="auto" w:sz="4" w:space="0"/>
              <w:bottom w:val="single" w:color="auto" w:sz="4" w:space="0"/>
              <w:right w:val="single" w:color="auto" w:sz="4" w:space="0"/>
            </w:tcBorders>
            <w:vAlign w:val="center"/>
          </w:tcPr>
          <w:p w14:paraId="602308DA">
            <w:pPr>
              <w:snapToGrid w:val="0"/>
              <w:spacing w:line="240" w:lineRule="auto"/>
              <w:rPr>
                <w:rFonts w:ascii="Times New Roman" w:hAnsi="Times New Roman"/>
                <w:sz w:val="18"/>
                <w:szCs w:val="18"/>
              </w:rPr>
            </w:pPr>
            <w:r>
              <w:rPr>
                <w:rFonts w:hint="eastAsia" w:ascii="Times New Roman" w:hAnsi="Times New Roman"/>
                <w:sz w:val="18"/>
                <w:szCs w:val="18"/>
              </w:rPr>
              <w:t>注：无榫舌的复合再生木地板不要求拼装离缝和拼装高度差。</w:t>
            </w:r>
          </w:p>
        </w:tc>
      </w:tr>
    </w:tbl>
    <w:p w14:paraId="0C7F9DCB">
      <w:pPr>
        <w:adjustRightInd/>
        <w:spacing w:line="240" w:lineRule="auto"/>
        <w:rPr>
          <w:rFonts w:ascii="Times New Roman" w:hAnsi="Times New Roman" w:eastAsia="黑体"/>
          <w:kern w:val="0"/>
          <w:szCs w:val="20"/>
        </w:rPr>
      </w:pPr>
    </w:p>
    <w:p w14:paraId="16D52CA5">
      <w:pPr>
        <w:numPr>
          <w:ilvl w:val="3"/>
          <w:numId w:val="32"/>
        </w:numPr>
        <w:adjustRightInd/>
        <w:spacing w:line="240" w:lineRule="auto"/>
        <w:rPr>
          <w:rFonts w:ascii="宋体" w:hAnsi="Times New Roman"/>
          <w:kern w:val="0"/>
          <w:szCs w:val="20"/>
        </w:rPr>
      </w:pPr>
      <w:r>
        <w:rPr>
          <w:rFonts w:hint="eastAsia" w:ascii="Times New Roman" w:hAnsi="Times New Roman"/>
          <w:kern w:val="0"/>
          <w:szCs w:val="20"/>
        </w:rPr>
        <w:t>结构用复合再生木的尺寸及偏差应符合表</w:t>
      </w:r>
      <w:r>
        <w:rPr>
          <w:rFonts w:ascii="Times New Roman" w:hAnsi="Times New Roman"/>
          <w:kern w:val="0"/>
          <w:szCs w:val="20"/>
        </w:rPr>
        <w:t>3</w:t>
      </w:r>
      <w:r>
        <w:rPr>
          <w:rFonts w:hint="eastAsia" w:ascii="Times New Roman" w:hAnsi="Times New Roman"/>
          <w:kern w:val="0"/>
          <w:szCs w:val="20"/>
        </w:rPr>
        <w:t>的规定</w:t>
      </w:r>
    </w:p>
    <w:p w14:paraId="0B1E7CC1">
      <w:pPr>
        <w:adjustRightInd/>
        <w:spacing w:line="240" w:lineRule="auto"/>
        <w:rPr>
          <w:rFonts w:ascii="宋体" w:hAnsi="Times New Roman"/>
          <w:kern w:val="0"/>
          <w:szCs w:val="20"/>
        </w:rPr>
      </w:pPr>
    </w:p>
    <w:p w14:paraId="2BA49E2E">
      <w:pPr>
        <w:widowControl/>
        <w:numPr>
          <w:ilvl w:val="0"/>
          <w:numId w:val="33"/>
        </w:numPr>
        <w:tabs>
          <w:tab w:val="left" w:pos="0"/>
        </w:tabs>
        <w:adjustRightInd/>
        <w:spacing w:before="120" w:beforeLines="50" w:after="120" w:afterLines="50" w:line="240" w:lineRule="auto"/>
        <w:jc w:val="center"/>
        <w:rPr>
          <w:rFonts w:ascii="黑体" w:hAnsi="Times New Roman" w:eastAsia="黑体"/>
          <w:kern w:val="0"/>
          <w:szCs w:val="20"/>
        </w:rPr>
      </w:pPr>
      <w:r>
        <w:rPr>
          <w:rFonts w:hint="eastAsia" w:ascii="黑体" w:hAnsi="Times New Roman" w:eastAsia="黑体"/>
          <w:kern w:val="0"/>
          <w:szCs w:val="20"/>
        </w:rPr>
        <w:t>结构用复合再生木的尺寸及偏差</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3"/>
        <w:gridCol w:w="3418"/>
        <w:gridCol w:w="2126"/>
        <w:gridCol w:w="2234"/>
      </w:tblGrid>
      <w:tr w14:paraId="46B78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31" w:type="dxa"/>
            <w:gridSpan w:val="2"/>
            <w:tcBorders>
              <w:top w:val="single" w:color="auto" w:sz="4" w:space="0"/>
              <w:left w:val="single" w:color="auto" w:sz="4" w:space="0"/>
              <w:bottom w:val="single" w:color="auto" w:sz="4" w:space="0"/>
              <w:right w:val="single" w:color="auto" w:sz="4" w:space="0"/>
            </w:tcBorders>
            <w:vAlign w:val="center"/>
          </w:tcPr>
          <w:p w14:paraId="655508AD">
            <w:pPr>
              <w:snapToGrid w:val="0"/>
              <w:spacing w:line="240" w:lineRule="auto"/>
              <w:jc w:val="center"/>
              <w:rPr>
                <w:rFonts w:ascii="Times New Roman" w:hAnsi="Times New Roman"/>
                <w:sz w:val="18"/>
                <w:szCs w:val="18"/>
              </w:rPr>
            </w:pPr>
            <w:r>
              <w:rPr>
                <w:rFonts w:hint="eastAsia" w:ascii="Times New Roman" w:hAnsi="Times New Roman"/>
                <w:sz w:val="18"/>
                <w:szCs w:val="18"/>
              </w:rPr>
              <w:t>项目</w:t>
            </w:r>
          </w:p>
        </w:tc>
        <w:tc>
          <w:tcPr>
            <w:tcW w:w="2126" w:type="dxa"/>
            <w:tcBorders>
              <w:top w:val="single" w:color="auto" w:sz="4" w:space="0"/>
              <w:left w:val="single" w:color="auto" w:sz="4" w:space="0"/>
              <w:bottom w:val="single" w:color="auto" w:sz="4" w:space="0"/>
              <w:right w:val="single" w:color="auto" w:sz="4" w:space="0"/>
            </w:tcBorders>
            <w:vAlign w:val="center"/>
          </w:tcPr>
          <w:p w14:paraId="0A3AB702">
            <w:pPr>
              <w:snapToGrid w:val="0"/>
              <w:spacing w:line="240" w:lineRule="auto"/>
              <w:jc w:val="center"/>
              <w:rPr>
                <w:rFonts w:ascii="Times New Roman" w:hAnsi="Times New Roman"/>
                <w:b/>
                <w:bCs/>
                <w:sz w:val="18"/>
                <w:szCs w:val="18"/>
              </w:rPr>
            </w:pPr>
            <w:r>
              <w:rPr>
                <w:rFonts w:hint="eastAsia" w:ascii="Times New Roman" w:hAnsi="Times New Roman"/>
                <w:sz w:val="18"/>
                <w:szCs w:val="18"/>
              </w:rPr>
              <w:t>单位</w:t>
            </w:r>
          </w:p>
        </w:tc>
        <w:tc>
          <w:tcPr>
            <w:tcW w:w="2234" w:type="dxa"/>
            <w:tcBorders>
              <w:top w:val="single" w:color="auto" w:sz="4" w:space="0"/>
              <w:left w:val="single" w:color="auto" w:sz="4" w:space="0"/>
              <w:bottom w:val="single" w:color="auto" w:sz="4" w:space="0"/>
              <w:right w:val="single" w:color="auto" w:sz="4" w:space="0"/>
            </w:tcBorders>
            <w:vAlign w:val="center"/>
          </w:tcPr>
          <w:p w14:paraId="098B7942">
            <w:pPr>
              <w:snapToGrid w:val="0"/>
              <w:spacing w:line="240" w:lineRule="auto"/>
              <w:jc w:val="center"/>
              <w:rPr>
                <w:rFonts w:ascii="Times New Roman" w:hAnsi="Times New Roman"/>
                <w:b/>
                <w:bCs/>
                <w:sz w:val="18"/>
                <w:szCs w:val="18"/>
              </w:rPr>
            </w:pPr>
            <w:r>
              <w:rPr>
                <w:rFonts w:hint="eastAsia" w:ascii="Times New Roman" w:hAnsi="Times New Roman"/>
                <w:sz w:val="18"/>
                <w:szCs w:val="18"/>
              </w:rPr>
              <w:t>偏差</w:t>
            </w:r>
          </w:p>
        </w:tc>
      </w:tr>
      <w:tr w14:paraId="38EC6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31" w:type="dxa"/>
            <w:gridSpan w:val="2"/>
            <w:tcBorders>
              <w:top w:val="single" w:color="auto" w:sz="4" w:space="0"/>
              <w:left w:val="single" w:color="auto" w:sz="4" w:space="0"/>
              <w:bottom w:val="single" w:color="auto" w:sz="4" w:space="0"/>
              <w:right w:val="single" w:color="auto" w:sz="4" w:space="0"/>
            </w:tcBorders>
            <w:vAlign w:val="center"/>
          </w:tcPr>
          <w:p w14:paraId="0AF2EB8C">
            <w:pPr>
              <w:snapToGrid w:val="0"/>
              <w:spacing w:line="240" w:lineRule="auto"/>
              <w:jc w:val="center"/>
              <w:rPr>
                <w:rFonts w:ascii="Times New Roman" w:hAnsi="Times New Roman"/>
                <w:sz w:val="18"/>
                <w:szCs w:val="18"/>
              </w:rPr>
            </w:pPr>
            <w:r>
              <w:rPr>
                <w:rFonts w:hint="eastAsia" w:ascii="Times New Roman" w:hAnsi="Times New Roman"/>
                <w:sz w:val="18"/>
                <w:szCs w:val="18"/>
              </w:rPr>
              <w:t>长度</w:t>
            </w:r>
          </w:p>
        </w:tc>
        <w:tc>
          <w:tcPr>
            <w:tcW w:w="2126" w:type="dxa"/>
            <w:tcBorders>
              <w:top w:val="single" w:color="auto" w:sz="4" w:space="0"/>
              <w:left w:val="single" w:color="auto" w:sz="4" w:space="0"/>
              <w:bottom w:val="single" w:color="auto" w:sz="4" w:space="0"/>
              <w:right w:val="single" w:color="auto" w:sz="4" w:space="0"/>
            </w:tcBorders>
            <w:vAlign w:val="center"/>
          </w:tcPr>
          <w:p w14:paraId="24431E59">
            <w:pPr>
              <w:snapToGrid w:val="0"/>
              <w:spacing w:line="240" w:lineRule="auto"/>
              <w:jc w:val="center"/>
              <w:rPr>
                <w:rFonts w:ascii="Times New Roman" w:hAnsi="Times New Roman"/>
                <w:b/>
                <w:bCs/>
                <w:sz w:val="18"/>
                <w:szCs w:val="18"/>
              </w:rPr>
            </w:pPr>
            <w:r>
              <w:rPr>
                <w:rFonts w:ascii="Times New Roman" w:hAnsi="Times New Roman"/>
                <w:sz w:val="18"/>
                <w:szCs w:val="18"/>
              </w:rPr>
              <w:t>mm</w:t>
            </w:r>
          </w:p>
        </w:tc>
        <w:tc>
          <w:tcPr>
            <w:tcW w:w="2234" w:type="dxa"/>
            <w:tcBorders>
              <w:top w:val="single" w:color="auto" w:sz="4" w:space="0"/>
              <w:left w:val="single" w:color="auto" w:sz="4" w:space="0"/>
              <w:bottom w:val="single" w:color="auto" w:sz="4" w:space="0"/>
              <w:right w:val="single" w:color="auto" w:sz="4" w:space="0"/>
            </w:tcBorders>
            <w:vAlign w:val="center"/>
          </w:tcPr>
          <w:p w14:paraId="3DEFF08F">
            <w:pPr>
              <w:snapToGrid w:val="0"/>
              <w:spacing w:line="240" w:lineRule="auto"/>
              <w:jc w:val="center"/>
              <w:rPr>
                <w:rFonts w:ascii="Times New Roman" w:hAnsi="Times New Roman"/>
                <w:sz w:val="18"/>
                <w:szCs w:val="18"/>
              </w:rPr>
            </w:pPr>
            <w:r>
              <w:rPr>
                <w:rFonts w:ascii="Times New Roman" w:hAnsi="Times New Roman"/>
                <w:sz w:val="18"/>
                <w:szCs w:val="18"/>
              </w:rPr>
              <w:t>+10.00</w:t>
            </w:r>
          </w:p>
        </w:tc>
      </w:tr>
      <w:tr w14:paraId="04770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13" w:type="dxa"/>
            <w:vMerge w:val="restart"/>
            <w:tcBorders>
              <w:top w:val="single" w:color="auto" w:sz="4" w:space="0"/>
              <w:left w:val="single" w:color="auto" w:sz="4" w:space="0"/>
              <w:bottom w:val="single" w:color="auto" w:sz="4" w:space="0"/>
              <w:right w:val="single" w:color="auto" w:sz="4" w:space="0"/>
            </w:tcBorders>
            <w:vAlign w:val="center"/>
          </w:tcPr>
          <w:p w14:paraId="6074CC4E">
            <w:pPr>
              <w:snapToGrid w:val="0"/>
              <w:spacing w:line="240" w:lineRule="auto"/>
              <w:jc w:val="center"/>
              <w:rPr>
                <w:rFonts w:ascii="Times New Roman" w:hAnsi="Times New Roman"/>
                <w:b/>
                <w:bCs/>
                <w:sz w:val="18"/>
                <w:szCs w:val="18"/>
              </w:rPr>
            </w:pPr>
            <w:r>
              <w:rPr>
                <w:rFonts w:hint="eastAsia" w:ascii="Times New Roman" w:hAnsi="Times New Roman"/>
                <w:sz w:val="18"/>
                <w:szCs w:val="18"/>
              </w:rPr>
              <w:t>宽度</w:t>
            </w:r>
          </w:p>
        </w:tc>
        <w:tc>
          <w:tcPr>
            <w:tcW w:w="3418" w:type="dxa"/>
            <w:tcBorders>
              <w:top w:val="single" w:color="auto" w:sz="4" w:space="0"/>
              <w:left w:val="single" w:color="auto" w:sz="4" w:space="0"/>
              <w:bottom w:val="single" w:color="auto" w:sz="4" w:space="0"/>
              <w:right w:val="single" w:color="auto" w:sz="4" w:space="0"/>
            </w:tcBorders>
            <w:vAlign w:val="center"/>
          </w:tcPr>
          <w:p w14:paraId="7BCEC4AB">
            <w:pPr>
              <w:snapToGrid w:val="0"/>
              <w:spacing w:line="240" w:lineRule="auto"/>
              <w:jc w:val="center"/>
              <w:rPr>
                <w:rFonts w:ascii="Times New Roman" w:hAnsi="Times New Roman"/>
                <w:sz w:val="18"/>
                <w:szCs w:val="18"/>
              </w:rPr>
            </w:pPr>
            <w:r>
              <w:rPr>
                <w:rFonts w:ascii="Times New Roman" w:hAnsi="Times New Roman"/>
                <w:sz w:val="18"/>
                <w:szCs w:val="18"/>
              </w:rPr>
              <w:t>≤200</w:t>
            </w:r>
          </w:p>
        </w:tc>
        <w:tc>
          <w:tcPr>
            <w:tcW w:w="2126" w:type="dxa"/>
            <w:tcBorders>
              <w:top w:val="single" w:color="auto" w:sz="4" w:space="0"/>
              <w:left w:val="single" w:color="auto" w:sz="4" w:space="0"/>
              <w:bottom w:val="single" w:color="auto" w:sz="4" w:space="0"/>
              <w:right w:val="single" w:color="auto" w:sz="4" w:space="0"/>
            </w:tcBorders>
            <w:vAlign w:val="center"/>
          </w:tcPr>
          <w:p w14:paraId="465BC962">
            <w:pPr>
              <w:snapToGrid w:val="0"/>
              <w:spacing w:line="240" w:lineRule="auto"/>
              <w:jc w:val="center"/>
              <w:rPr>
                <w:rFonts w:ascii="Times New Roman" w:hAnsi="Times New Roman"/>
                <w:b/>
                <w:bCs/>
                <w:sz w:val="18"/>
                <w:szCs w:val="18"/>
              </w:rPr>
            </w:pPr>
            <w:r>
              <w:rPr>
                <w:rFonts w:ascii="Times New Roman" w:hAnsi="Times New Roman"/>
                <w:sz w:val="18"/>
                <w:szCs w:val="18"/>
              </w:rPr>
              <w:t>mm</w:t>
            </w:r>
          </w:p>
        </w:tc>
        <w:tc>
          <w:tcPr>
            <w:tcW w:w="2234" w:type="dxa"/>
            <w:tcBorders>
              <w:top w:val="single" w:color="auto" w:sz="4" w:space="0"/>
              <w:left w:val="single" w:color="auto" w:sz="4" w:space="0"/>
              <w:bottom w:val="single" w:color="auto" w:sz="4" w:space="0"/>
              <w:right w:val="single" w:color="auto" w:sz="4" w:space="0"/>
            </w:tcBorders>
            <w:vAlign w:val="center"/>
          </w:tcPr>
          <w:p w14:paraId="4A4998C8">
            <w:pPr>
              <w:snapToGrid w:val="0"/>
              <w:spacing w:line="240" w:lineRule="auto"/>
              <w:jc w:val="center"/>
              <w:rPr>
                <w:rFonts w:ascii="Times New Roman" w:hAnsi="Times New Roman"/>
                <w:b/>
                <w:bCs/>
                <w:sz w:val="18"/>
                <w:szCs w:val="18"/>
              </w:rPr>
            </w:pPr>
            <w:r>
              <w:rPr>
                <w:rFonts w:ascii="Times New Roman" w:hAnsi="Times New Roman"/>
                <w:sz w:val="18"/>
                <w:szCs w:val="18"/>
              </w:rPr>
              <w:t>±0.50</w:t>
            </w:r>
          </w:p>
        </w:tc>
      </w:tr>
      <w:tr w14:paraId="16A25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502E582">
            <w:pPr>
              <w:widowControl/>
              <w:adjustRightInd/>
              <w:spacing w:line="240" w:lineRule="auto"/>
              <w:jc w:val="left"/>
              <w:rPr>
                <w:rFonts w:ascii="Times New Roman" w:hAnsi="Times New Roman"/>
                <w:b/>
                <w:bCs/>
                <w:sz w:val="18"/>
                <w:szCs w:val="18"/>
              </w:rPr>
            </w:pPr>
          </w:p>
        </w:tc>
        <w:tc>
          <w:tcPr>
            <w:tcW w:w="3418" w:type="dxa"/>
            <w:tcBorders>
              <w:top w:val="single" w:color="auto" w:sz="4" w:space="0"/>
              <w:left w:val="single" w:color="auto" w:sz="4" w:space="0"/>
              <w:bottom w:val="single" w:color="auto" w:sz="4" w:space="0"/>
              <w:right w:val="single" w:color="auto" w:sz="4" w:space="0"/>
            </w:tcBorders>
            <w:vAlign w:val="center"/>
          </w:tcPr>
          <w:p w14:paraId="3B2B87CA">
            <w:pPr>
              <w:snapToGrid w:val="0"/>
              <w:spacing w:line="240" w:lineRule="auto"/>
              <w:jc w:val="center"/>
              <w:rPr>
                <w:rFonts w:ascii="Times New Roman" w:hAnsi="Times New Roman"/>
                <w:sz w:val="18"/>
                <w:szCs w:val="18"/>
              </w:rPr>
            </w:pPr>
            <w:r>
              <w:rPr>
                <w:rFonts w:hint="eastAsia" w:ascii="Times New Roman" w:hAnsi="Times New Roman"/>
                <w:sz w:val="18"/>
                <w:szCs w:val="18"/>
              </w:rPr>
              <w:t>＞</w:t>
            </w:r>
            <w:r>
              <w:rPr>
                <w:rFonts w:ascii="Times New Roman" w:hAnsi="Times New Roman"/>
                <w:sz w:val="18"/>
                <w:szCs w:val="18"/>
              </w:rPr>
              <w:t>200</w:t>
            </w:r>
          </w:p>
        </w:tc>
        <w:tc>
          <w:tcPr>
            <w:tcW w:w="2126" w:type="dxa"/>
            <w:tcBorders>
              <w:top w:val="single" w:color="auto" w:sz="4" w:space="0"/>
              <w:left w:val="single" w:color="auto" w:sz="4" w:space="0"/>
              <w:bottom w:val="single" w:color="auto" w:sz="4" w:space="0"/>
              <w:right w:val="single" w:color="auto" w:sz="4" w:space="0"/>
            </w:tcBorders>
            <w:vAlign w:val="center"/>
          </w:tcPr>
          <w:p w14:paraId="100528E0">
            <w:pPr>
              <w:snapToGrid w:val="0"/>
              <w:spacing w:line="240" w:lineRule="auto"/>
              <w:jc w:val="center"/>
              <w:rPr>
                <w:rFonts w:ascii="Times New Roman" w:hAnsi="Times New Roman"/>
                <w:sz w:val="18"/>
                <w:szCs w:val="18"/>
              </w:rPr>
            </w:pPr>
            <w:r>
              <w:rPr>
                <w:rFonts w:ascii="Times New Roman" w:hAnsi="Times New Roman"/>
                <w:sz w:val="18"/>
                <w:szCs w:val="18"/>
              </w:rPr>
              <w:t>mm</w:t>
            </w:r>
          </w:p>
        </w:tc>
        <w:tc>
          <w:tcPr>
            <w:tcW w:w="2234" w:type="dxa"/>
            <w:tcBorders>
              <w:top w:val="single" w:color="auto" w:sz="4" w:space="0"/>
              <w:left w:val="single" w:color="auto" w:sz="4" w:space="0"/>
              <w:bottom w:val="single" w:color="auto" w:sz="4" w:space="0"/>
              <w:right w:val="single" w:color="auto" w:sz="4" w:space="0"/>
            </w:tcBorders>
            <w:vAlign w:val="center"/>
          </w:tcPr>
          <w:p w14:paraId="30FDE0B5">
            <w:pPr>
              <w:snapToGrid w:val="0"/>
              <w:spacing w:line="240" w:lineRule="auto"/>
              <w:jc w:val="center"/>
              <w:rPr>
                <w:rFonts w:ascii="Times New Roman" w:hAnsi="Times New Roman"/>
                <w:sz w:val="18"/>
                <w:szCs w:val="18"/>
              </w:rPr>
            </w:pPr>
            <w:r>
              <w:rPr>
                <w:rFonts w:ascii="Times New Roman" w:hAnsi="Times New Roman"/>
                <w:sz w:val="18"/>
                <w:szCs w:val="18"/>
              </w:rPr>
              <w:t>±1.00</w:t>
            </w:r>
          </w:p>
        </w:tc>
      </w:tr>
      <w:tr w14:paraId="27107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13" w:type="dxa"/>
            <w:vMerge w:val="restart"/>
            <w:tcBorders>
              <w:top w:val="single" w:color="auto" w:sz="4" w:space="0"/>
              <w:left w:val="single" w:color="auto" w:sz="4" w:space="0"/>
              <w:bottom w:val="single" w:color="auto" w:sz="4" w:space="0"/>
              <w:right w:val="single" w:color="auto" w:sz="4" w:space="0"/>
            </w:tcBorders>
            <w:vAlign w:val="center"/>
          </w:tcPr>
          <w:p w14:paraId="6CE0F310">
            <w:pPr>
              <w:snapToGrid w:val="0"/>
              <w:spacing w:line="240" w:lineRule="auto"/>
              <w:jc w:val="center"/>
              <w:rPr>
                <w:rFonts w:ascii="Times New Roman" w:hAnsi="Times New Roman"/>
                <w:b/>
                <w:bCs/>
                <w:sz w:val="18"/>
                <w:szCs w:val="18"/>
              </w:rPr>
            </w:pPr>
            <w:r>
              <w:rPr>
                <w:rFonts w:hint="eastAsia" w:ascii="Times New Roman" w:hAnsi="Times New Roman"/>
                <w:sz w:val="18"/>
                <w:szCs w:val="18"/>
              </w:rPr>
              <w:t>厚度</w:t>
            </w:r>
          </w:p>
        </w:tc>
        <w:tc>
          <w:tcPr>
            <w:tcW w:w="3418" w:type="dxa"/>
            <w:tcBorders>
              <w:top w:val="single" w:color="auto" w:sz="4" w:space="0"/>
              <w:left w:val="single" w:color="auto" w:sz="4" w:space="0"/>
              <w:bottom w:val="single" w:color="auto" w:sz="4" w:space="0"/>
              <w:right w:val="single" w:color="auto" w:sz="4" w:space="0"/>
            </w:tcBorders>
            <w:vAlign w:val="center"/>
          </w:tcPr>
          <w:p w14:paraId="0CD99198">
            <w:pPr>
              <w:snapToGrid w:val="0"/>
              <w:spacing w:line="240" w:lineRule="auto"/>
              <w:jc w:val="center"/>
              <w:rPr>
                <w:rFonts w:ascii="Times New Roman" w:hAnsi="Times New Roman"/>
                <w:sz w:val="18"/>
                <w:szCs w:val="18"/>
              </w:rPr>
            </w:pPr>
            <w:r>
              <w:rPr>
                <w:rFonts w:ascii="Times New Roman" w:hAnsi="Times New Roman"/>
                <w:sz w:val="18"/>
                <w:szCs w:val="18"/>
              </w:rPr>
              <w:t>≤25</w:t>
            </w:r>
          </w:p>
        </w:tc>
        <w:tc>
          <w:tcPr>
            <w:tcW w:w="2126" w:type="dxa"/>
            <w:tcBorders>
              <w:top w:val="single" w:color="auto" w:sz="4" w:space="0"/>
              <w:left w:val="single" w:color="auto" w:sz="4" w:space="0"/>
              <w:bottom w:val="single" w:color="auto" w:sz="4" w:space="0"/>
              <w:right w:val="single" w:color="auto" w:sz="4" w:space="0"/>
            </w:tcBorders>
            <w:vAlign w:val="center"/>
          </w:tcPr>
          <w:p w14:paraId="11B33389">
            <w:pPr>
              <w:snapToGrid w:val="0"/>
              <w:spacing w:line="240" w:lineRule="auto"/>
              <w:jc w:val="center"/>
              <w:rPr>
                <w:rFonts w:ascii="Times New Roman" w:hAnsi="Times New Roman"/>
                <w:b/>
                <w:bCs/>
                <w:sz w:val="18"/>
                <w:szCs w:val="18"/>
              </w:rPr>
            </w:pPr>
            <w:r>
              <w:rPr>
                <w:rFonts w:ascii="Times New Roman" w:hAnsi="Times New Roman"/>
                <w:sz w:val="18"/>
                <w:szCs w:val="18"/>
              </w:rPr>
              <w:t>mm</w:t>
            </w:r>
          </w:p>
        </w:tc>
        <w:tc>
          <w:tcPr>
            <w:tcW w:w="2234" w:type="dxa"/>
            <w:tcBorders>
              <w:top w:val="single" w:color="auto" w:sz="4" w:space="0"/>
              <w:left w:val="single" w:color="auto" w:sz="4" w:space="0"/>
              <w:bottom w:val="single" w:color="auto" w:sz="4" w:space="0"/>
              <w:right w:val="single" w:color="auto" w:sz="4" w:space="0"/>
            </w:tcBorders>
            <w:vAlign w:val="center"/>
          </w:tcPr>
          <w:p w14:paraId="22CCD4E8">
            <w:pPr>
              <w:snapToGrid w:val="0"/>
              <w:spacing w:line="240" w:lineRule="auto"/>
              <w:jc w:val="center"/>
              <w:rPr>
                <w:rFonts w:ascii="Times New Roman" w:hAnsi="Times New Roman"/>
                <w:sz w:val="18"/>
                <w:szCs w:val="18"/>
              </w:rPr>
            </w:pPr>
            <w:r>
              <w:rPr>
                <w:rFonts w:ascii="Times New Roman" w:hAnsi="Times New Roman"/>
                <w:sz w:val="18"/>
                <w:szCs w:val="18"/>
              </w:rPr>
              <w:t>±0.3</w:t>
            </w:r>
          </w:p>
        </w:tc>
      </w:tr>
      <w:tr w14:paraId="458F1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E7F921D">
            <w:pPr>
              <w:widowControl/>
              <w:adjustRightInd/>
              <w:spacing w:line="240" w:lineRule="auto"/>
              <w:jc w:val="left"/>
              <w:rPr>
                <w:rFonts w:ascii="Times New Roman" w:hAnsi="Times New Roman"/>
                <w:b/>
                <w:bCs/>
                <w:sz w:val="18"/>
                <w:szCs w:val="18"/>
              </w:rPr>
            </w:pPr>
          </w:p>
        </w:tc>
        <w:tc>
          <w:tcPr>
            <w:tcW w:w="3418" w:type="dxa"/>
            <w:tcBorders>
              <w:top w:val="single" w:color="auto" w:sz="4" w:space="0"/>
              <w:left w:val="single" w:color="auto" w:sz="4" w:space="0"/>
              <w:bottom w:val="single" w:color="auto" w:sz="4" w:space="0"/>
              <w:right w:val="single" w:color="auto" w:sz="4" w:space="0"/>
            </w:tcBorders>
            <w:vAlign w:val="center"/>
          </w:tcPr>
          <w:p w14:paraId="3F154152">
            <w:pPr>
              <w:snapToGrid w:val="0"/>
              <w:spacing w:line="240" w:lineRule="auto"/>
              <w:jc w:val="center"/>
              <w:rPr>
                <w:rFonts w:ascii="Times New Roman" w:hAnsi="Times New Roman"/>
                <w:sz w:val="18"/>
                <w:szCs w:val="18"/>
              </w:rPr>
            </w:pPr>
            <w:r>
              <w:rPr>
                <w:rFonts w:hint="eastAsia" w:ascii="Times New Roman" w:hAnsi="Times New Roman"/>
                <w:sz w:val="18"/>
                <w:szCs w:val="18"/>
              </w:rPr>
              <w:t>＞</w:t>
            </w:r>
            <w:r>
              <w:rPr>
                <w:rFonts w:ascii="Times New Roman" w:hAnsi="Times New Roman"/>
                <w:sz w:val="18"/>
                <w:szCs w:val="18"/>
              </w:rPr>
              <w:t>25~≤40</w:t>
            </w:r>
          </w:p>
        </w:tc>
        <w:tc>
          <w:tcPr>
            <w:tcW w:w="2126" w:type="dxa"/>
            <w:tcBorders>
              <w:top w:val="single" w:color="auto" w:sz="4" w:space="0"/>
              <w:left w:val="single" w:color="auto" w:sz="4" w:space="0"/>
              <w:bottom w:val="single" w:color="auto" w:sz="4" w:space="0"/>
              <w:right w:val="single" w:color="auto" w:sz="4" w:space="0"/>
            </w:tcBorders>
            <w:vAlign w:val="center"/>
          </w:tcPr>
          <w:p w14:paraId="2D77B803">
            <w:pPr>
              <w:snapToGrid w:val="0"/>
              <w:spacing w:line="240" w:lineRule="auto"/>
              <w:jc w:val="center"/>
              <w:rPr>
                <w:rFonts w:ascii="Times New Roman" w:hAnsi="Times New Roman"/>
                <w:sz w:val="18"/>
                <w:szCs w:val="18"/>
              </w:rPr>
            </w:pPr>
            <w:r>
              <w:rPr>
                <w:rFonts w:ascii="Times New Roman" w:hAnsi="Times New Roman"/>
                <w:sz w:val="18"/>
                <w:szCs w:val="18"/>
              </w:rPr>
              <w:t>mm</w:t>
            </w:r>
          </w:p>
        </w:tc>
        <w:tc>
          <w:tcPr>
            <w:tcW w:w="2234" w:type="dxa"/>
            <w:tcBorders>
              <w:top w:val="single" w:color="auto" w:sz="4" w:space="0"/>
              <w:left w:val="single" w:color="auto" w:sz="4" w:space="0"/>
              <w:bottom w:val="single" w:color="auto" w:sz="4" w:space="0"/>
              <w:right w:val="single" w:color="auto" w:sz="4" w:space="0"/>
            </w:tcBorders>
            <w:vAlign w:val="center"/>
          </w:tcPr>
          <w:p w14:paraId="64DB2108">
            <w:pPr>
              <w:snapToGrid w:val="0"/>
              <w:spacing w:line="240" w:lineRule="auto"/>
              <w:jc w:val="center"/>
              <w:rPr>
                <w:rFonts w:ascii="Times New Roman" w:hAnsi="Times New Roman"/>
                <w:sz w:val="18"/>
                <w:szCs w:val="18"/>
              </w:rPr>
            </w:pPr>
            <w:r>
              <w:rPr>
                <w:rFonts w:ascii="Times New Roman" w:hAnsi="Times New Roman"/>
                <w:sz w:val="18"/>
                <w:szCs w:val="18"/>
              </w:rPr>
              <w:t>±0.3</w:t>
            </w:r>
          </w:p>
        </w:tc>
      </w:tr>
      <w:tr w14:paraId="6AACD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D6CBF6E">
            <w:pPr>
              <w:widowControl/>
              <w:adjustRightInd/>
              <w:spacing w:line="240" w:lineRule="auto"/>
              <w:jc w:val="left"/>
              <w:rPr>
                <w:rFonts w:ascii="Times New Roman" w:hAnsi="Times New Roman"/>
                <w:b/>
                <w:bCs/>
                <w:sz w:val="18"/>
                <w:szCs w:val="18"/>
              </w:rPr>
            </w:pPr>
          </w:p>
        </w:tc>
        <w:tc>
          <w:tcPr>
            <w:tcW w:w="3418" w:type="dxa"/>
            <w:tcBorders>
              <w:top w:val="single" w:color="auto" w:sz="4" w:space="0"/>
              <w:left w:val="single" w:color="auto" w:sz="4" w:space="0"/>
              <w:bottom w:val="single" w:color="auto" w:sz="4" w:space="0"/>
              <w:right w:val="single" w:color="auto" w:sz="4" w:space="0"/>
            </w:tcBorders>
            <w:vAlign w:val="center"/>
          </w:tcPr>
          <w:p w14:paraId="6FF899B4">
            <w:pPr>
              <w:snapToGrid w:val="0"/>
              <w:spacing w:line="240" w:lineRule="auto"/>
              <w:jc w:val="center"/>
              <w:rPr>
                <w:rFonts w:ascii="Times New Roman" w:hAnsi="Times New Roman"/>
                <w:sz w:val="18"/>
                <w:szCs w:val="18"/>
              </w:rPr>
            </w:pPr>
            <w:r>
              <w:rPr>
                <w:rFonts w:hint="eastAsia" w:ascii="Times New Roman" w:hAnsi="Times New Roman"/>
                <w:sz w:val="18"/>
                <w:szCs w:val="18"/>
              </w:rPr>
              <w:t>＞</w:t>
            </w:r>
            <w:r>
              <w:rPr>
                <w:rFonts w:ascii="Times New Roman" w:hAnsi="Times New Roman"/>
                <w:sz w:val="18"/>
                <w:szCs w:val="18"/>
              </w:rPr>
              <w:t>40~≤80</w:t>
            </w:r>
          </w:p>
        </w:tc>
        <w:tc>
          <w:tcPr>
            <w:tcW w:w="2126" w:type="dxa"/>
            <w:tcBorders>
              <w:top w:val="single" w:color="auto" w:sz="4" w:space="0"/>
              <w:left w:val="single" w:color="auto" w:sz="4" w:space="0"/>
              <w:bottom w:val="single" w:color="auto" w:sz="4" w:space="0"/>
              <w:right w:val="single" w:color="auto" w:sz="4" w:space="0"/>
            </w:tcBorders>
            <w:vAlign w:val="center"/>
          </w:tcPr>
          <w:p w14:paraId="2F2D77D1">
            <w:pPr>
              <w:snapToGrid w:val="0"/>
              <w:spacing w:line="240" w:lineRule="auto"/>
              <w:jc w:val="center"/>
              <w:rPr>
                <w:rFonts w:ascii="Times New Roman" w:hAnsi="Times New Roman"/>
                <w:sz w:val="18"/>
                <w:szCs w:val="18"/>
              </w:rPr>
            </w:pPr>
            <w:r>
              <w:rPr>
                <w:rFonts w:ascii="Times New Roman" w:hAnsi="Times New Roman"/>
                <w:sz w:val="18"/>
                <w:szCs w:val="18"/>
              </w:rPr>
              <w:t>mm</w:t>
            </w:r>
          </w:p>
        </w:tc>
        <w:tc>
          <w:tcPr>
            <w:tcW w:w="2234" w:type="dxa"/>
            <w:tcBorders>
              <w:top w:val="single" w:color="auto" w:sz="4" w:space="0"/>
              <w:left w:val="single" w:color="auto" w:sz="4" w:space="0"/>
              <w:bottom w:val="single" w:color="auto" w:sz="4" w:space="0"/>
              <w:right w:val="single" w:color="auto" w:sz="4" w:space="0"/>
            </w:tcBorders>
            <w:vAlign w:val="center"/>
          </w:tcPr>
          <w:p w14:paraId="7E5A5647">
            <w:pPr>
              <w:snapToGrid w:val="0"/>
              <w:spacing w:line="240" w:lineRule="auto"/>
              <w:jc w:val="center"/>
              <w:rPr>
                <w:rFonts w:ascii="Times New Roman" w:hAnsi="Times New Roman"/>
                <w:sz w:val="18"/>
                <w:szCs w:val="18"/>
              </w:rPr>
            </w:pPr>
            <w:r>
              <w:rPr>
                <w:rFonts w:ascii="Times New Roman" w:hAnsi="Times New Roman"/>
                <w:sz w:val="18"/>
                <w:szCs w:val="18"/>
              </w:rPr>
              <w:t>±0.3</w:t>
            </w:r>
          </w:p>
        </w:tc>
      </w:tr>
      <w:tr w14:paraId="5169B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466F0F9">
            <w:pPr>
              <w:widowControl/>
              <w:adjustRightInd/>
              <w:spacing w:line="240" w:lineRule="auto"/>
              <w:jc w:val="left"/>
              <w:rPr>
                <w:rFonts w:ascii="Times New Roman" w:hAnsi="Times New Roman"/>
                <w:b/>
                <w:bCs/>
                <w:sz w:val="18"/>
                <w:szCs w:val="18"/>
              </w:rPr>
            </w:pPr>
          </w:p>
        </w:tc>
        <w:tc>
          <w:tcPr>
            <w:tcW w:w="3418" w:type="dxa"/>
            <w:tcBorders>
              <w:top w:val="single" w:color="auto" w:sz="4" w:space="0"/>
              <w:left w:val="single" w:color="auto" w:sz="4" w:space="0"/>
              <w:bottom w:val="single" w:color="auto" w:sz="4" w:space="0"/>
              <w:right w:val="single" w:color="auto" w:sz="4" w:space="0"/>
            </w:tcBorders>
            <w:vAlign w:val="center"/>
          </w:tcPr>
          <w:p w14:paraId="7C37308F">
            <w:pPr>
              <w:snapToGrid w:val="0"/>
              <w:spacing w:line="240" w:lineRule="auto"/>
              <w:jc w:val="center"/>
              <w:rPr>
                <w:rFonts w:ascii="Times New Roman" w:hAnsi="Times New Roman"/>
                <w:sz w:val="18"/>
                <w:szCs w:val="18"/>
              </w:rPr>
            </w:pPr>
            <w:r>
              <w:rPr>
                <w:rFonts w:hint="eastAsia" w:ascii="Times New Roman" w:hAnsi="Times New Roman"/>
                <w:sz w:val="18"/>
                <w:szCs w:val="18"/>
              </w:rPr>
              <w:t>＞</w:t>
            </w:r>
            <w:r>
              <w:rPr>
                <w:rFonts w:ascii="Times New Roman" w:hAnsi="Times New Roman"/>
                <w:sz w:val="18"/>
                <w:szCs w:val="18"/>
              </w:rPr>
              <w:t>80</w:t>
            </w:r>
          </w:p>
        </w:tc>
        <w:tc>
          <w:tcPr>
            <w:tcW w:w="2126" w:type="dxa"/>
            <w:tcBorders>
              <w:top w:val="single" w:color="auto" w:sz="4" w:space="0"/>
              <w:left w:val="single" w:color="auto" w:sz="4" w:space="0"/>
              <w:bottom w:val="single" w:color="auto" w:sz="4" w:space="0"/>
              <w:right w:val="single" w:color="auto" w:sz="4" w:space="0"/>
            </w:tcBorders>
            <w:vAlign w:val="center"/>
          </w:tcPr>
          <w:p w14:paraId="6C4ECF50">
            <w:pPr>
              <w:snapToGrid w:val="0"/>
              <w:spacing w:line="240" w:lineRule="auto"/>
              <w:jc w:val="center"/>
              <w:rPr>
                <w:rFonts w:ascii="Times New Roman" w:hAnsi="Times New Roman"/>
                <w:sz w:val="18"/>
                <w:szCs w:val="18"/>
              </w:rPr>
            </w:pPr>
            <w:r>
              <w:rPr>
                <w:rFonts w:ascii="Times New Roman" w:hAnsi="Times New Roman"/>
                <w:sz w:val="18"/>
                <w:szCs w:val="18"/>
              </w:rPr>
              <w:t>mm</w:t>
            </w:r>
          </w:p>
        </w:tc>
        <w:tc>
          <w:tcPr>
            <w:tcW w:w="2234" w:type="dxa"/>
            <w:tcBorders>
              <w:top w:val="single" w:color="auto" w:sz="4" w:space="0"/>
              <w:left w:val="single" w:color="auto" w:sz="4" w:space="0"/>
              <w:bottom w:val="single" w:color="auto" w:sz="4" w:space="0"/>
              <w:right w:val="single" w:color="auto" w:sz="4" w:space="0"/>
            </w:tcBorders>
            <w:vAlign w:val="center"/>
          </w:tcPr>
          <w:p w14:paraId="26742986">
            <w:pPr>
              <w:snapToGrid w:val="0"/>
              <w:spacing w:line="240" w:lineRule="auto"/>
              <w:jc w:val="center"/>
              <w:rPr>
                <w:rFonts w:ascii="Times New Roman" w:hAnsi="Times New Roman"/>
                <w:sz w:val="18"/>
                <w:szCs w:val="18"/>
              </w:rPr>
            </w:pPr>
            <w:r>
              <w:rPr>
                <w:rFonts w:ascii="Times New Roman" w:hAnsi="Times New Roman"/>
                <w:sz w:val="18"/>
                <w:szCs w:val="18"/>
              </w:rPr>
              <w:t>±0.3</w:t>
            </w:r>
          </w:p>
        </w:tc>
      </w:tr>
      <w:tr w14:paraId="1AD1B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13" w:type="dxa"/>
            <w:vMerge w:val="restart"/>
            <w:tcBorders>
              <w:top w:val="single" w:color="auto" w:sz="4" w:space="0"/>
              <w:left w:val="single" w:color="auto" w:sz="4" w:space="0"/>
              <w:bottom w:val="single" w:color="auto" w:sz="4" w:space="0"/>
              <w:right w:val="single" w:color="auto" w:sz="4" w:space="0"/>
            </w:tcBorders>
            <w:vAlign w:val="center"/>
          </w:tcPr>
          <w:p w14:paraId="60AE4BF9">
            <w:pPr>
              <w:snapToGrid w:val="0"/>
              <w:spacing w:line="240" w:lineRule="auto"/>
              <w:jc w:val="center"/>
              <w:rPr>
                <w:rFonts w:ascii="Times New Roman" w:hAnsi="Times New Roman"/>
                <w:sz w:val="18"/>
                <w:szCs w:val="18"/>
              </w:rPr>
            </w:pPr>
            <w:r>
              <w:rPr>
                <w:rFonts w:hint="eastAsia" w:ascii="Times New Roman" w:hAnsi="Times New Roman"/>
                <w:sz w:val="18"/>
                <w:szCs w:val="18"/>
              </w:rPr>
              <w:t>翘曲度</w:t>
            </w:r>
          </w:p>
        </w:tc>
        <w:tc>
          <w:tcPr>
            <w:tcW w:w="3418" w:type="dxa"/>
            <w:tcBorders>
              <w:top w:val="single" w:color="auto" w:sz="4" w:space="0"/>
              <w:left w:val="single" w:color="auto" w:sz="4" w:space="0"/>
              <w:bottom w:val="single" w:color="auto" w:sz="4" w:space="0"/>
              <w:right w:val="single" w:color="auto" w:sz="4" w:space="0"/>
            </w:tcBorders>
            <w:vAlign w:val="center"/>
          </w:tcPr>
          <w:p w14:paraId="19A58493">
            <w:pPr>
              <w:snapToGrid w:val="0"/>
              <w:spacing w:line="240" w:lineRule="auto"/>
              <w:jc w:val="center"/>
              <w:rPr>
                <w:rFonts w:ascii="Times New Roman" w:hAnsi="Times New Roman"/>
                <w:sz w:val="18"/>
                <w:szCs w:val="18"/>
              </w:rPr>
            </w:pPr>
            <w:r>
              <w:rPr>
                <w:rFonts w:hint="eastAsia" w:ascii="Times New Roman" w:hAnsi="Times New Roman"/>
                <w:sz w:val="18"/>
                <w:szCs w:val="18"/>
              </w:rPr>
              <w:t>长度</w:t>
            </w:r>
            <w:r>
              <w:rPr>
                <w:rFonts w:ascii="Times New Roman" w:hAnsi="Times New Roman"/>
                <w:sz w:val="18"/>
                <w:szCs w:val="18"/>
              </w:rPr>
              <w:t>≤3000</w:t>
            </w:r>
          </w:p>
        </w:tc>
        <w:tc>
          <w:tcPr>
            <w:tcW w:w="2126" w:type="dxa"/>
            <w:tcBorders>
              <w:top w:val="single" w:color="auto" w:sz="4" w:space="0"/>
              <w:left w:val="single" w:color="auto" w:sz="4" w:space="0"/>
              <w:bottom w:val="single" w:color="auto" w:sz="4" w:space="0"/>
              <w:right w:val="single" w:color="auto" w:sz="4" w:space="0"/>
            </w:tcBorders>
            <w:vAlign w:val="center"/>
          </w:tcPr>
          <w:p w14:paraId="7DDBAB34">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2234" w:type="dxa"/>
            <w:tcBorders>
              <w:top w:val="single" w:color="auto" w:sz="4" w:space="0"/>
              <w:left w:val="single" w:color="auto" w:sz="4" w:space="0"/>
              <w:bottom w:val="single" w:color="auto" w:sz="4" w:space="0"/>
              <w:right w:val="single" w:color="auto" w:sz="4" w:space="0"/>
            </w:tcBorders>
            <w:vAlign w:val="center"/>
          </w:tcPr>
          <w:p w14:paraId="6F43E5BF">
            <w:pPr>
              <w:snapToGrid w:val="0"/>
              <w:spacing w:line="240" w:lineRule="auto"/>
              <w:jc w:val="center"/>
              <w:rPr>
                <w:rFonts w:ascii="Times New Roman" w:hAnsi="Times New Roman"/>
                <w:sz w:val="18"/>
                <w:szCs w:val="18"/>
              </w:rPr>
            </w:pPr>
            <w:r>
              <w:rPr>
                <w:rFonts w:ascii="Times New Roman" w:hAnsi="Times New Roman"/>
                <w:sz w:val="18"/>
                <w:szCs w:val="18"/>
              </w:rPr>
              <w:t>3.0</w:t>
            </w:r>
          </w:p>
        </w:tc>
      </w:tr>
      <w:tr w14:paraId="6273F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9F1F400">
            <w:pPr>
              <w:widowControl/>
              <w:adjustRightInd/>
              <w:spacing w:line="240" w:lineRule="auto"/>
              <w:jc w:val="left"/>
              <w:rPr>
                <w:rFonts w:ascii="Times New Roman" w:hAnsi="Times New Roman"/>
                <w:sz w:val="18"/>
                <w:szCs w:val="18"/>
              </w:rPr>
            </w:pPr>
          </w:p>
        </w:tc>
        <w:tc>
          <w:tcPr>
            <w:tcW w:w="3418" w:type="dxa"/>
            <w:tcBorders>
              <w:top w:val="single" w:color="auto" w:sz="4" w:space="0"/>
              <w:left w:val="single" w:color="auto" w:sz="4" w:space="0"/>
              <w:bottom w:val="single" w:color="auto" w:sz="4" w:space="0"/>
              <w:right w:val="single" w:color="auto" w:sz="4" w:space="0"/>
            </w:tcBorders>
            <w:vAlign w:val="center"/>
          </w:tcPr>
          <w:p w14:paraId="522AAC12">
            <w:pPr>
              <w:snapToGrid w:val="0"/>
              <w:spacing w:line="240" w:lineRule="auto"/>
              <w:jc w:val="center"/>
              <w:rPr>
                <w:rFonts w:ascii="Times New Roman" w:hAnsi="Times New Roman"/>
                <w:sz w:val="18"/>
                <w:szCs w:val="18"/>
              </w:rPr>
            </w:pPr>
            <w:r>
              <w:rPr>
                <w:rFonts w:hint="eastAsia" w:ascii="Times New Roman" w:hAnsi="Times New Roman"/>
                <w:sz w:val="18"/>
                <w:szCs w:val="18"/>
              </w:rPr>
              <w:t>长度＞</w:t>
            </w:r>
            <w:r>
              <w:rPr>
                <w:rFonts w:ascii="Times New Roman" w:hAnsi="Times New Roman"/>
                <w:sz w:val="18"/>
                <w:szCs w:val="18"/>
              </w:rPr>
              <w:t>3000~≤6000</w:t>
            </w:r>
          </w:p>
        </w:tc>
        <w:tc>
          <w:tcPr>
            <w:tcW w:w="2126" w:type="dxa"/>
            <w:tcBorders>
              <w:top w:val="single" w:color="auto" w:sz="4" w:space="0"/>
              <w:left w:val="single" w:color="auto" w:sz="4" w:space="0"/>
              <w:bottom w:val="single" w:color="auto" w:sz="4" w:space="0"/>
              <w:right w:val="single" w:color="auto" w:sz="4" w:space="0"/>
            </w:tcBorders>
            <w:vAlign w:val="center"/>
          </w:tcPr>
          <w:p w14:paraId="4A1802FC">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2234" w:type="dxa"/>
            <w:tcBorders>
              <w:top w:val="single" w:color="auto" w:sz="4" w:space="0"/>
              <w:left w:val="single" w:color="auto" w:sz="4" w:space="0"/>
              <w:bottom w:val="single" w:color="auto" w:sz="4" w:space="0"/>
              <w:right w:val="single" w:color="auto" w:sz="4" w:space="0"/>
            </w:tcBorders>
            <w:vAlign w:val="center"/>
          </w:tcPr>
          <w:p w14:paraId="16374C39">
            <w:pPr>
              <w:snapToGrid w:val="0"/>
              <w:spacing w:line="240" w:lineRule="auto"/>
              <w:jc w:val="center"/>
              <w:rPr>
                <w:rFonts w:ascii="Times New Roman" w:hAnsi="Times New Roman"/>
                <w:sz w:val="18"/>
                <w:szCs w:val="18"/>
              </w:rPr>
            </w:pPr>
            <w:r>
              <w:rPr>
                <w:rFonts w:ascii="Times New Roman" w:hAnsi="Times New Roman"/>
                <w:sz w:val="18"/>
                <w:szCs w:val="18"/>
              </w:rPr>
              <w:t>4.0</w:t>
            </w:r>
          </w:p>
        </w:tc>
      </w:tr>
      <w:tr w14:paraId="75962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5AD9EE6">
            <w:pPr>
              <w:widowControl/>
              <w:adjustRightInd/>
              <w:spacing w:line="240" w:lineRule="auto"/>
              <w:jc w:val="left"/>
              <w:rPr>
                <w:rFonts w:ascii="Times New Roman" w:hAnsi="Times New Roman"/>
                <w:sz w:val="18"/>
                <w:szCs w:val="18"/>
              </w:rPr>
            </w:pPr>
          </w:p>
        </w:tc>
        <w:tc>
          <w:tcPr>
            <w:tcW w:w="3418" w:type="dxa"/>
            <w:tcBorders>
              <w:top w:val="single" w:color="auto" w:sz="4" w:space="0"/>
              <w:left w:val="single" w:color="auto" w:sz="4" w:space="0"/>
              <w:bottom w:val="single" w:color="auto" w:sz="4" w:space="0"/>
              <w:right w:val="single" w:color="auto" w:sz="4" w:space="0"/>
            </w:tcBorders>
            <w:vAlign w:val="center"/>
          </w:tcPr>
          <w:p w14:paraId="40B59A52">
            <w:pPr>
              <w:snapToGrid w:val="0"/>
              <w:spacing w:line="240" w:lineRule="auto"/>
              <w:jc w:val="center"/>
              <w:rPr>
                <w:rFonts w:ascii="Times New Roman" w:hAnsi="Times New Roman"/>
                <w:sz w:val="18"/>
                <w:szCs w:val="18"/>
              </w:rPr>
            </w:pPr>
            <w:r>
              <w:rPr>
                <w:rFonts w:hint="eastAsia" w:ascii="Times New Roman" w:hAnsi="Times New Roman"/>
                <w:sz w:val="18"/>
                <w:szCs w:val="18"/>
              </w:rPr>
              <w:t>长度＞</w:t>
            </w:r>
            <w:r>
              <w:rPr>
                <w:rFonts w:ascii="Times New Roman" w:hAnsi="Times New Roman"/>
                <w:sz w:val="18"/>
                <w:szCs w:val="18"/>
              </w:rPr>
              <w:t>6000</w:t>
            </w:r>
          </w:p>
        </w:tc>
        <w:tc>
          <w:tcPr>
            <w:tcW w:w="2126" w:type="dxa"/>
            <w:tcBorders>
              <w:top w:val="single" w:color="auto" w:sz="4" w:space="0"/>
              <w:left w:val="single" w:color="auto" w:sz="4" w:space="0"/>
              <w:bottom w:val="single" w:color="auto" w:sz="4" w:space="0"/>
              <w:right w:val="single" w:color="auto" w:sz="4" w:space="0"/>
            </w:tcBorders>
            <w:vAlign w:val="center"/>
          </w:tcPr>
          <w:p w14:paraId="11EE218B">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2234" w:type="dxa"/>
            <w:tcBorders>
              <w:top w:val="single" w:color="auto" w:sz="4" w:space="0"/>
              <w:left w:val="single" w:color="auto" w:sz="4" w:space="0"/>
              <w:bottom w:val="single" w:color="auto" w:sz="4" w:space="0"/>
              <w:right w:val="single" w:color="auto" w:sz="4" w:space="0"/>
            </w:tcBorders>
            <w:vAlign w:val="center"/>
          </w:tcPr>
          <w:p w14:paraId="77899E98">
            <w:pPr>
              <w:snapToGrid w:val="0"/>
              <w:spacing w:line="240" w:lineRule="auto"/>
              <w:jc w:val="center"/>
              <w:rPr>
                <w:rFonts w:ascii="Times New Roman" w:hAnsi="Times New Roman"/>
                <w:sz w:val="18"/>
                <w:szCs w:val="18"/>
              </w:rPr>
            </w:pPr>
            <w:r>
              <w:rPr>
                <w:rFonts w:ascii="Times New Roman" w:hAnsi="Times New Roman"/>
                <w:sz w:val="18"/>
                <w:szCs w:val="18"/>
              </w:rPr>
              <w:t>5.0</w:t>
            </w:r>
          </w:p>
        </w:tc>
      </w:tr>
    </w:tbl>
    <w:p w14:paraId="1CD23FFD">
      <w:pPr>
        <w:widowControl/>
        <w:autoSpaceDE w:val="0"/>
        <w:autoSpaceDN w:val="0"/>
        <w:adjustRightInd/>
        <w:spacing w:line="240" w:lineRule="auto"/>
        <w:ind w:firstLine="420" w:firstLineChars="200"/>
        <w:rPr>
          <w:rFonts w:ascii="Times New Roman" w:hAnsi="Times New Roman"/>
          <w:kern w:val="0"/>
          <w:szCs w:val="20"/>
        </w:rPr>
      </w:pPr>
    </w:p>
    <w:p w14:paraId="48ED81E2">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55" w:name="_Toc217332615"/>
      <w:r>
        <w:rPr>
          <w:rFonts w:hint="eastAsia" w:ascii="Times New Roman" w:hAnsi="Times New Roman" w:eastAsia="黑体"/>
          <w:kern w:val="0"/>
          <w:szCs w:val="20"/>
        </w:rPr>
        <w:t>理化性能</w:t>
      </w:r>
      <w:bookmarkEnd w:id="55"/>
    </w:p>
    <w:p w14:paraId="5A9CA50D">
      <w:pPr>
        <w:numPr>
          <w:ilvl w:val="3"/>
          <w:numId w:val="32"/>
        </w:numPr>
        <w:adjustRightInd/>
        <w:spacing w:line="240" w:lineRule="auto"/>
        <w:rPr>
          <w:rFonts w:ascii="宋体" w:hAnsi="Times New Roman"/>
          <w:kern w:val="0"/>
          <w:szCs w:val="20"/>
        </w:rPr>
      </w:pPr>
      <w:r>
        <w:rPr>
          <w:rFonts w:hint="eastAsia" w:ascii="Times New Roman" w:hAnsi="Times New Roman"/>
          <w:kern w:val="0"/>
          <w:szCs w:val="20"/>
        </w:rPr>
        <w:t>地板用复合再生木的理化性能要求应符合表</w:t>
      </w:r>
      <w:r>
        <w:rPr>
          <w:rFonts w:ascii="Times New Roman" w:hAnsi="Times New Roman"/>
          <w:kern w:val="0"/>
          <w:szCs w:val="20"/>
        </w:rPr>
        <w:t>4</w:t>
      </w:r>
      <w:r>
        <w:rPr>
          <w:rFonts w:hint="eastAsia" w:ascii="Times New Roman" w:hAnsi="Times New Roman"/>
          <w:kern w:val="0"/>
          <w:szCs w:val="20"/>
        </w:rPr>
        <w:t>的规定</w:t>
      </w:r>
    </w:p>
    <w:p w14:paraId="4674B76B">
      <w:pPr>
        <w:adjustRightInd/>
        <w:spacing w:line="240" w:lineRule="auto"/>
        <w:rPr>
          <w:rFonts w:ascii="宋体" w:hAnsi="Times New Roman"/>
          <w:kern w:val="0"/>
          <w:szCs w:val="20"/>
        </w:rPr>
      </w:pPr>
    </w:p>
    <w:p w14:paraId="06AD5998">
      <w:pPr>
        <w:widowControl/>
        <w:numPr>
          <w:ilvl w:val="0"/>
          <w:numId w:val="33"/>
        </w:numPr>
        <w:tabs>
          <w:tab w:val="left" w:pos="0"/>
        </w:tabs>
        <w:adjustRightInd/>
        <w:spacing w:before="120" w:beforeLines="50" w:after="120" w:afterLines="50" w:line="240" w:lineRule="auto"/>
        <w:jc w:val="center"/>
        <w:rPr>
          <w:rFonts w:ascii="黑体" w:hAnsi="Times New Roman" w:eastAsia="黑体"/>
          <w:kern w:val="0"/>
          <w:szCs w:val="20"/>
        </w:rPr>
      </w:pPr>
      <w:r>
        <w:rPr>
          <w:rFonts w:hint="eastAsia" w:ascii="黑体" w:hAnsi="Times New Roman" w:eastAsia="黑体"/>
          <w:kern w:val="0"/>
          <w:szCs w:val="20"/>
        </w:rPr>
        <w:t>地板用复合再生木的理化性能</w:t>
      </w:r>
    </w:p>
    <w:tbl>
      <w:tblPr>
        <w:tblStyle w:val="29"/>
        <w:tblW w:w="9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6"/>
        <w:gridCol w:w="1111"/>
        <w:gridCol w:w="1574"/>
        <w:gridCol w:w="1576"/>
        <w:gridCol w:w="1575"/>
        <w:gridCol w:w="1581"/>
      </w:tblGrid>
      <w:tr w14:paraId="09C3C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vMerge w:val="restart"/>
            <w:tcBorders>
              <w:top w:val="single" w:color="auto" w:sz="4" w:space="0"/>
              <w:left w:val="single" w:color="auto" w:sz="4" w:space="0"/>
              <w:bottom w:val="single" w:color="auto" w:sz="4" w:space="0"/>
              <w:right w:val="single" w:color="auto" w:sz="4" w:space="0"/>
            </w:tcBorders>
            <w:vAlign w:val="center"/>
          </w:tcPr>
          <w:p w14:paraId="4352C7E7">
            <w:pPr>
              <w:snapToGrid w:val="0"/>
              <w:spacing w:line="240" w:lineRule="auto"/>
              <w:jc w:val="center"/>
              <w:rPr>
                <w:rFonts w:ascii="Times New Roman" w:hAnsi="Times New Roman"/>
                <w:sz w:val="18"/>
                <w:szCs w:val="18"/>
              </w:rPr>
            </w:pPr>
            <w:r>
              <w:rPr>
                <w:rFonts w:hint="eastAsia" w:ascii="Times New Roman" w:hAnsi="Times New Roman"/>
                <w:sz w:val="18"/>
                <w:szCs w:val="18"/>
              </w:rPr>
              <w:t>项目</w:t>
            </w:r>
          </w:p>
        </w:tc>
        <w:tc>
          <w:tcPr>
            <w:tcW w:w="1111" w:type="dxa"/>
            <w:vMerge w:val="restart"/>
            <w:tcBorders>
              <w:top w:val="single" w:color="auto" w:sz="4" w:space="0"/>
              <w:left w:val="single" w:color="auto" w:sz="4" w:space="0"/>
              <w:bottom w:val="single" w:color="auto" w:sz="4" w:space="0"/>
              <w:right w:val="single" w:color="auto" w:sz="4" w:space="0"/>
            </w:tcBorders>
            <w:vAlign w:val="center"/>
          </w:tcPr>
          <w:p w14:paraId="59CBBEC9">
            <w:pPr>
              <w:snapToGrid w:val="0"/>
              <w:spacing w:line="240" w:lineRule="auto"/>
              <w:jc w:val="center"/>
              <w:rPr>
                <w:rFonts w:ascii="Times New Roman" w:hAnsi="Times New Roman"/>
                <w:sz w:val="18"/>
                <w:szCs w:val="18"/>
              </w:rPr>
            </w:pPr>
            <w:r>
              <w:rPr>
                <w:rFonts w:hint="eastAsia" w:ascii="Times New Roman" w:hAnsi="Times New Roman"/>
                <w:sz w:val="18"/>
                <w:szCs w:val="18"/>
              </w:rPr>
              <w:t>单位</w:t>
            </w:r>
          </w:p>
        </w:tc>
        <w:tc>
          <w:tcPr>
            <w:tcW w:w="6305" w:type="dxa"/>
            <w:gridSpan w:val="4"/>
            <w:tcBorders>
              <w:top w:val="single" w:color="auto" w:sz="4" w:space="0"/>
              <w:left w:val="single" w:color="auto" w:sz="4" w:space="0"/>
              <w:bottom w:val="single" w:color="auto" w:sz="4" w:space="0"/>
              <w:right w:val="single" w:color="auto" w:sz="4" w:space="0"/>
            </w:tcBorders>
            <w:vAlign w:val="center"/>
          </w:tcPr>
          <w:p w14:paraId="78630500">
            <w:pPr>
              <w:snapToGrid w:val="0"/>
              <w:spacing w:line="240" w:lineRule="auto"/>
              <w:jc w:val="center"/>
              <w:rPr>
                <w:rFonts w:ascii="Times New Roman" w:hAnsi="Times New Roman"/>
                <w:sz w:val="18"/>
                <w:szCs w:val="18"/>
              </w:rPr>
            </w:pPr>
            <w:r>
              <w:rPr>
                <w:rFonts w:hint="eastAsia" w:ascii="Times New Roman" w:hAnsi="Times New Roman"/>
                <w:sz w:val="18"/>
                <w:szCs w:val="18"/>
              </w:rPr>
              <w:t>要求</w:t>
            </w:r>
          </w:p>
        </w:tc>
      </w:tr>
      <w:tr w14:paraId="01851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668FEA5">
            <w:pPr>
              <w:widowControl/>
              <w:adjustRightInd/>
              <w:spacing w:line="240" w:lineRule="auto"/>
              <w:jc w:val="left"/>
              <w:rPr>
                <w:rFonts w:ascii="Times New Roman" w:hAnsi="Times New Roman"/>
                <w:sz w:val="18"/>
                <w:szCs w:val="18"/>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74FDC685">
            <w:pPr>
              <w:widowControl/>
              <w:adjustRightInd/>
              <w:spacing w:line="240" w:lineRule="auto"/>
              <w:jc w:val="left"/>
              <w:rPr>
                <w:rFonts w:ascii="Times New Roman" w:hAnsi="Times New Roman"/>
                <w:sz w:val="18"/>
                <w:szCs w:val="18"/>
              </w:rPr>
            </w:pPr>
          </w:p>
        </w:tc>
        <w:tc>
          <w:tcPr>
            <w:tcW w:w="3150" w:type="dxa"/>
            <w:gridSpan w:val="2"/>
            <w:tcBorders>
              <w:top w:val="single" w:color="auto" w:sz="4" w:space="0"/>
              <w:left w:val="single" w:color="auto" w:sz="4" w:space="0"/>
              <w:bottom w:val="single" w:color="auto" w:sz="4" w:space="0"/>
              <w:right w:val="single" w:color="auto" w:sz="4" w:space="0"/>
            </w:tcBorders>
            <w:vAlign w:val="center"/>
          </w:tcPr>
          <w:p w14:paraId="46B5E091">
            <w:pPr>
              <w:snapToGrid w:val="0"/>
              <w:spacing w:line="240" w:lineRule="auto"/>
              <w:jc w:val="center"/>
              <w:rPr>
                <w:rFonts w:ascii="Times New Roman" w:hAnsi="Times New Roman"/>
                <w:sz w:val="18"/>
                <w:szCs w:val="18"/>
              </w:rPr>
            </w:pPr>
            <w:r>
              <w:rPr>
                <w:rFonts w:hint="eastAsia" w:ascii="Times New Roman" w:hAnsi="Times New Roman"/>
                <w:sz w:val="18"/>
                <w:szCs w:val="18"/>
              </w:rPr>
              <w:t>素面</w:t>
            </w:r>
          </w:p>
        </w:tc>
        <w:tc>
          <w:tcPr>
            <w:tcW w:w="3155" w:type="dxa"/>
            <w:gridSpan w:val="2"/>
            <w:tcBorders>
              <w:top w:val="single" w:color="auto" w:sz="4" w:space="0"/>
              <w:left w:val="single" w:color="auto" w:sz="4" w:space="0"/>
              <w:bottom w:val="single" w:color="auto" w:sz="4" w:space="0"/>
              <w:right w:val="single" w:color="auto" w:sz="4" w:space="0"/>
            </w:tcBorders>
            <w:vAlign w:val="center"/>
          </w:tcPr>
          <w:p w14:paraId="4A74E514">
            <w:pPr>
              <w:snapToGrid w:val="0"/>
              <w:spacing w:line="240" w:lineRule="auto"/>
              <w:jc w:val="center"/>
              <w:rPr>
                <w:rFonts w:ascii="Times New Roman" w:hAnsi="Times New Roman"/>
                <w:sz w:val="18"/>
                <w:szCs w:val="18"/>
              </w:rPr>
            </w:pPr>
            <w:r>
              <w:rPr>
                <w:rFonts w:hint="eastAsia" w:ascii="Times New Roman" w:hAnsi="Times New Roman"/>
                <w:sz w:val="18"/>
                <w:szCs w:val="18"/>
              </w:rPr>
              <w:t>饰面</w:t>
            </w:r>
          </w:p>
        </w:tc>
      </w:tr>
      <w:tr w14:paraId="492BB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A00C709">
            <w:pPr>
              <w:widowControl/>
              <w:adjustRightInd/>
              <w:spacing w:line="240" w:lineRule="auto"/>
              <w:jc w:val="left"/>
              <w:rPr>
                <w:rFonts w:ascii="Times New Roman" w:hAnsi="Times New Roman"/>
                <w:sz w:val="18"/>
                <w:szCs w:val="18"/>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3AE09869">
            <w:pPr>
              <w:widowControl/>
              <w:adjustRightInd/>
              <w:spacing w:line="240" w:lineRule="auto"/>
              <w:jc w:val="left"/>
              <w:rPr>
                <w:rFonts w:ascii="Times New Roman" w:hAnsi="Times New Roman"/>
                <w:sz w:val="18"/>
                <w:szCs w:val="18"/>
              </w:rPr>
            </w:pPr>
          </w:p>
        </w:tc>
        <w:tc>
          <w:tcPr>
            <w:tcW w:w="1574" w:type="dxa"/>
            <w:tcBorders>
              <w:top w:val="single" w:color="auto" w:sz="4" w:space="0"/>
              <w:left w:val="single" w:color="auto" w:sz="4" w:space="0"/>
              <w:bottom w:val="single" w:color="auto" w:sz="4" w:space="0"/>
              <w:right w:val="single" w:color="auto" w:sz="4" w:space="0"/>
            </w:tcBorders>
            <w:vAlign w:val="center"/>
          </w:tcPr>
          <w:p w14:paraId="5543C7EA">
            <w:pPr>
              <w:snapToGrid w:val="0"/>
              <w:spacing w:line="240" w:lineRule="auto"/>
              <w:jc w:val="center"/>
              <w:rPr>
                <w:rFonts w:ascii="Times New Roman" w:hAnsi="Times New Roman"/>
                <w:sz w:val="18"/>
                <w:szCs w:val="18"/>
              </w:rPr>
            </w:pPr>
            <w:r>
              <w:rPr>
                <w:rFonts w:hint="eastAsia" w:ascii="Times New Roman" w:hAnsi="Times New Roman"/>
                <w:sz w:val="18"/>
                <w:szCs w:val="18"/>
              </w:rPr>
              <w:t>壳层发泡</w:t>
            </w:r>
          </w:p>
        </w:tc>
        <w:tc>
          <w:tcPr>
            <w:tcW w:w="1575" w:type="dxa"/>
            <w:tcBorders>
              <w:top w:val="single" w:color="auto" w:sz="4" w:space="0"/>
              <w:left w:val="single" w:color="auto" w:sz="4" w:space="0"/>
              <w:bottom w:val="single" w:color="auto" w:sz="4" w:space="0"/>
              <w:right w:val="single" w:color="auto" w:sz="4" w:space="0"/>
            </w:tcBorders>
            <w:vAlign w:val="center"/>
          </w:tcPr>
          <w:p w14:paraId="245938B2">
            <w:pPr>
              <w:snapToGrid w:val="0"/>
              <w:spacing w:line="240" w:lineRule="auto"/>
              <w:jc w:val="center"/>
              <w:rPr>
                <w:rFonts w:ascii="Times New Roman" w:hAnsi="Times New Roman"/>
                <w:sz w:val="18"/>
                <w:szCs w:val="18"/>
              </w:rPr>
            </w:pPr>
            <w:r>
              <w:rPr>
                <w:rFonts w:hint="eastAsia" w:ascii="Times New Roman" w:hAnsi="Times New Roman"/>
                <w:sz w:val="18"/>
                <w:szCs w:val="18"/>
              </w:rPr>
              <w:t>壳层不发泡</w:t>
            </w:r>
          </w:p>
        </w:tc>
        <w:tc>
          <w:tcPr>
            <w:tcW w:w="1575" w:type="dxa"/>
            <w:tcBorders>
              <w:top w:val="single" w:color="auto" w:sz="4" w:space="0"/>
              <w:left w:val="single" w:color="auto" w:sz="4" w:space="0"/>
              <w:bottom w:val="single" w:color="auto" w:sz="4" w:space="0"/>
              <w:right w:val="single" w:color="auto" w:sz="4" w:space="0"/>
            </w:tcBorders>
            <w:vAlign w:val="center"/>
          </w:tcPr>
          <w:p w14:paraId="0DE0D298">
            <w:pPr>
              <w:snapToGrid w:val="0"/>
              <w:spacing w:line="240" w:lineRule="auto"/>
              <w:jc w:val="center"/>
              <w:rPr>
                <w:rFonts w:ascii="Times New Roman" w:hAnsi="Times New Roman"/>
                <w:sz w:val="18"/>
                <w:szCs w:val="18"/>
              </w:rPr>
            </w:pPr>
            <w:r>
              <w:rPr>
                <w:rFonts w:hint="eastAsia" w:ascii="Times New Roman" w:hAnsi="Times New Roman"/>
                <w:sz w:val="18"/>
                <w:szCs w:val="18"/>
              </w:rPr>
              <w:t>壳层发泡</w:t>
            </w:r>
          </w:p>
        </w:tc>
        <w:tc>
          <w:tcPr>
            <w:tcW w:w="1579" w:type="dxa"/>
            <w:tcBorders>
              <w:top w:val="single" w:color="auto" w:sz="4" w:space="0"/>
              <w:left w:val="single" w:color="auto" w:sz="4" w:space="0"/>
              <w:bottom w:val="single" w:color="auto" w:sz="4" w:space="0"/>
              <w:right w:val="single" w:color="auto" w:sz="4" w:space="0"/>
            </w:tcBorders>
            <w:vAlign w:val="center"/>
          </w:tcPr>
          <w:p w14:paraId="04FBC11A">
            <w:pPr>
              <w:snapToGrid w:val="0"/>
              <w:spacing w:line="240" w:lineRule="auto"/>
              <w:jc w:val="center"/>
              <w:rPr>
                <w:rFonts w:ascii="Times New Roman" w:hAnsi="Times New Roman"/>
                <w:sz w:val="18"/>
                <w:szCs w:val="18"/>
              </w:rPr>
            </w:pPr>
            <w:r>
              <w:rPr>
                <w:rFonts w:hint="eastAsia" w:ascii="Times New Roman" w:hAnsi="Times New Roman"/>
                <w:sz w:val="18"/>
                <w:szCs w:val="18"/>
              </w:rPr>
              <w:t>壳层不发泡</w:t>
            </w:r>
          </w:p>
        </w:tc>
      </w:tr>
      <w:tr w14:paraId="601AE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2D538BE2">
            <w:pPr>
              <w:snapToGrid w:val="0"/>
              <w:spacing w:line="240" w:lineRule="auto"/>
              <w:jc w:val="center"/>
              <w:rPr>
                <w:rFonts w:ascii="Times New Roman" w:hAnsi="Times New Roman"/>
                <w:sz w:val="18"/>
                <w:szCs w:val="18"/>
              </w:rPr>
            </w:pPr>
            <w:r>
              <w:rPr>
                <w:rFonts w:hint="eastAsia" w:ascii="Times New Roman" w:hAnsi="Times New Roman"/>
                <w:sz w:val="18"/>
                <w:szCs w:val="18"/>
              </w:rPr>
              <w:t>最小集中载荷</w:t>
            </w:r>
          </w:p>
        </w:tc>
        <w:tc>
          <w:tcPr>
            <w:tcW w:w="1111" w:type="dxa"/>
            <w:tcBorders>
              <w:top w:val="single" w:color="auto" w:sz="4" w:space="0"/>
              <w:left w:val="single" w:color="auto" w:sz="4" w:space="0"/>
              <w:bottom w:val="single" w:color="auto" w:sz="4" w:space="0"/>
              <w:right w:val="single" w:color="auto" w:sz="4" w:space="0"/>
            </w:tcBorders>
            <w:vAlign w:val="center"/>
          </w:tcPr>
          <w:p w14:paraId="792A1957">
            <w:pPr>
              <w:snapToGrid w:val="0"/>
              <w:spacing w:line="240" w:lineRule="auto"/>
              <w:jc w:val="center"/>
              <w:rPr>
                <w:rFonts w:ascii="Times New Roman" w:hAnsi="Times New Roman"/>
                <w:sz w:val="18"/>
                <w:szCs w:val="18"/>
              </w:rPr>
            </w:pPr>
            <w:r>
              <w:rPr>
                <w:rFonts w:ascii="Times New Roman" w:hAnsi="Times New Roman"/>
                <w:sz w:val="18"/>
                <w:szCs w:val="18"/>
              </w:rPr>
              <w:t>N</w:t>
            </w:r>
          </w:p>
        </w:tc>
        <w:tc>
          <w:tcPr>
            <w:tcW w:w="1574" w:type="dxa"/>
            <w:tcBorders>
              <w:top w:val="single" w:color="auto" w:sz="4" w:space="0"/>
              <w:left w:val="single" w:color="auto" w:sz="4" w:space="0"/>
              <w:bottom w:val="single" w:color="auto" w:sz="4" w:space="0"/>
              <w:right w:val="single" w:color="auto" w:sz="4" w:space="0"/>
            </w:tcBorders>
            <w:vAlign w:val="center"/>
          </w:tcPr>
          <w:p w14:paraId="5F1B204E">
            <w:pPr>
              <w:snapToGrid w:val="0"/>
              <w:spacing w:line="240" w:lineRule="auto"/>
              <w:jc w:val="center"/>
              <w:rPr>
                <w:rFonts w:ascii="Times New Roman" w:hAnsi="Times New Roman"/>
                <w:sz w:val="18"/>
                <w:szCs w:val="18"/>
              </w:rPr>
            </w:pPr>
            <w:r>
              <w:rPr>
                <w:rFonts w:ascii="Times New Roman" w:hAnsi="Times New Roman"/>
                <w:sz w:val="18"/>
                <w:szCs w:val="18"/>
              </w:rPr>
              <w:t>≥3400</w:t>
            </w:r>
          </w:p>
        </w:tc>
        <w:tc>
          <w:tcPr>
            <w:tcW w:w="1575" w:type="dxa"/>
            <w:tcBorders>
              <w:top w:val="single" w:color="auto" w:sz="4" w:space="0"/>
              <w:left w:val="single" w:color="auto" w:sz="4" w:space="0"/>
              <w:bottom w:val="single" w:color="auto" w:sz="4" w:space="0"/>
              <w:right w:val="single" w:color="auto" w:sz="4" w:space="0"/>
            </w:tcBorders>
            <w:vAlign w:val="center"/>
          </w:tcPr>
          <w:p w14:paraId="2EB33A5C">
            <w:pPr>
              <w:snapToGrid w:val="0"/>
              <w:spacing w:line="240" w:lineRule="auto"/>
              <w:jc w:val="center"/>
              <w:rPr>
                <w:rFonts w:ascii="Times New Roman" w:hAnsi="Times New Roman"/>
                <w:sz w:val="18"/>
                <w:szCs w:val="18"/>
              </w:rPr>
            </w:pPr>
            <w:r>
              <w:rPr>
                <w:rFonts w:ascii="Times New Roman" w:hAnsi="Times New Roman"/>
                <w:sz w:val="18"/>
                <w:szCs w:val="18"/>
              </w:rPr>
              <w:t>≥5000</w:t>
            </w:r>
          </w:p>
        </w:tc>
        <w:tc>
          <w:tcPr>
            <w:tcW w:w="1575" w:type="dxa"/>
            <w:tcBorders>
              <w:top w:val="single" w:color="auto" w:sz="4" w:space="0"/>
              <w:left w:val="single" w:color="auto" w:sz="4" w:space="0"/>
              <w:bottom w:val="single" w:color="auto" w:sz="4" w:space="0"/>
              <w:right w:val="single" w:color="auto" w:sz="4" w:space="0"/>
            </w:tcBorders>
            <w:vAlign w:val="center"/>
          </w:tcPr>
          <w:p w14:paraId="2CD2B616">
            <w:pPr>
              <w:snapToGrid w:val="0"/>
              <w:spacing w:line="240" w:lineRule="auto"/>
              <w:jc w:val="center"/>
              <w:rPr>
                <w:rFonts w:ascii="Times New Roman" w:hAnsi="Times New Roman"/>
                <w:sz w:val="18"/>
                <w:szCs w:val="18"/>
              </w:rPr>
            </w:pPr>
            <w:r>
              <w:rPr>
                <w:rFonts w:ascii="Times New Roman" w:hAnsi="Times New Roman"/>
                <w:sz w:val="18"/>
                <w:szCs w:val="18"/>
              </w:rPr>
              <w:t>≥3400</w:t>
            </w:r>
          </w:p>
        </w:tc>
        <w:tc>
          <w:tcPr>
            <w:tcW w:w="1579" w:type="dxa"/>
            <w:tcBorders>
              <w:top w:val="single" w:color="auto" w:sz="4" w:space="0"/>
              <w:left w:val="single" w:color="auto" w:sz="4" w:space="0"/>
              <w:bottom w:val="single" w:color="auto" w:sz="4" w:space="0"/>
              <w:right w:val="single" w:color="auto" w:sz="4" w:space="0"/>
            </w:tcBorders>
            <w:vAlign w:val="center"/>
          </w:tcPr>
          <w:p w14:paraId="2AA03B97">
            <w:pPr>
              <w:snapToGrid w:val="0"/>
              <w:spacing w:line="240" w:lineRule="auto"/>
              <w:jc w:val="center"/>
              <w:rPr>
                <w:rFonts w:ascii="Times New Roman" w:hAnsi="Times New Roman"/>
                <w:sz w:val="18"/>
                <w:szCs w:val="18"/>
              </w:rPr>
            </w:pPr>
            <w:r>
              <w:rPr>
                <w:rFonts w:ascii="Times New Roman" w:hAnsi="Times New Roman"/>
                <w:sz w:val="18"/>
                <w:szCs w:val="18"/>
              </w:rPr>
              <w:t>≥5000</w:t>
            </w:r>
          </w:p>
        </w:tc>
      </w:tr>
      <w:tr w14:paraId="40FDF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02679025">
            <w:pPr>
              <w:snapToGrid w:val="0"/>
              <w:spacing w:line="240" w:lineRule="auto"/>
              <w:jc w:val="center"/>
              <w:rPr>
                <w:rFonts w:ascii="Times New Roman" w:hAnsi="Times New Roman"/>
                <w:sz w:val="18"/>
                <w:szCs w:val="18"/>
              </w:rPr>
            </w:pPr>
            <w:r>
              <w:rPr>
                <w:rFonts w:hint="eastAsia" w:ascii="Times New Roman" w:hAnsi="Times New Roman"/>
                <w:sz w:val="18"/>
                <w:szCs w:val="18"/>
              </w:rPr>
              <w:t>静曲强度</w:t>
            </w:r>
          </w:p>
        </w:tc>
        <w:tc>
          <w:tcPr>
            <w:tcW w:w="1111" w:type="dxa"/>
            <w:tcBorders>
              <w:top w:val="single" w:color="auto" w:sz="4" w:space="0"/>
              <w:left w:val="single" w:color="auto" w:sz="4" w:space="0"/>
              <w:bottom w:val="single" w:color="auto" w:sz="4" w:space="0"/>
              <w:right w:val="single" w:color="auto" w:sz="4" w:space="0"/>
            </w:tcBorders>
            <w:vAlign w:val="center"/>
          </w:tcPr>
          <w:p w14:paraId="5A118074">
            <w:pPr>
              <w:snapToGrid w:val="0"/>
              <w:spacing w:line="240" w:lineRule="auto"/>
              <w:jc w:val="center"/>
              <w:rPr>
                <w:rFonts w:ascii="Times New Roman" w:hAnsi="Times New Roman"/>
                <w:sz w:val="18"/>
                <w:szCs w:val="18"/>
              </w:rPr>
            </w:pPr>
            <w:r>
              <w:rPr>
                <w:rFonts w:ascii="Times New Roman" w:hAnsi="Times New Roman"/>
                <w:sz w:val="18"/>
                <w:szCs w:val="18"/>
              </w:rPr>
              <w:t>MPa</w:t>
            </w:r>
          </w:p>
        </w:tc>
        <w:tc>
          <w:tcPr>
            <w:tcW w:w="1574" w:type="dxa"/>
            <w:tcBorders>
              <w:top w:val="single" w:color="auto" w:sz="4" w:space="0"/>
              <w:left w:val="single" w:color="auto" w:sz="4" w:space="0"/>
              <w:bottom w:val="single" w:color="auto" w:sz="4" w:space="0"/>
              <w:right w:val="single" w:color="auto" w:sz="4" w:space="0"/>
            </w:tcBorders>
            <w:vAlign w:val="center"/>
          </w:tcPr>
          <w:p w14:paraId="6C79D801">
            <w:pPr>
              <w:snapToGrid w:val="0"/>
              <w:spacing w:line="240" w:lineRule="auto"/>
              <w:jc w:val="center"/>
              <w:rPr>
                <w:rFonts w:ascii="Times New Roman" w:hAnsi="Times New Roman"/>
                <w:sz w:val="18"/>
                <w:szCs w:val="18"/>
              </w:rPr>
            </w:pPr>
            <w:r>
              <w:rPr>
                <w:rFonts w:ascii="Times New Roman" w:hAnsi="Times New Roman"/>
                <w:sz w:val="18"/>
                <w:szCs w:val="18"/>
              </w:rPr>
              <w:t>≥35</w:t>
            </w:r>
          </w:p>
        </w:tc>
        <w:tc>
          <w:tcPr>
            <w:tcW w:w="1575" w:type="dxa"/>
            <w:tcBorders>
              <w:top w:val="single" w:color="auto" w:sz="4" w:space="0"/>
              <w:left w:val="single" w:color="auto" w:sz="4" w:space="0"/>
              <w:bottom w:val="single" w:color="auto" w:sz="4" w:space="0"/>
              <w:right w:val="single" w:color="auto" w:sz="4" w:space="0"/>
            </w:tcBorders>
            <w:vAlign w:val="center"/>
          </w:tcPr>
          <w:p w14:paraId="1960847E">
            <w:pPr>
              <w:snapToGrid w:val="0"/>
              <w:spacing w:line="240" w:lineRule="auto"/>
              <w:jc w:val="center"/>
              <w:rPr>
                <w:rFonts w:ascii="Times New Roman" w:hAnsi="Times New Roman"/>
                <w:sz w:val="18"/>
                <w:szCs w:val="18"/>
              </w:rPr>
            </w:pPr>
            <w:r>
              <w:rPr>
                <w:rFonts w:ascii="Times New Roman" w:hAnsi="Times New Roman"/>
                <w:sz w:val="18"/>
                <w:szCs w:val="18"/>
              </w:rPr>
              <w:t>≥45</w:t>
            </w:r>
          </w:p>
        </w:tc>
        <w:tc>
          <w:tcPr>
            <w:tcW w:w="1575" w:type="dxa"/>
            <w:tcBorders>
              <w:top w:val="single" w:color="auto" w:sz="4" w:space="0"/>
              <w:left w:val="single" w:color="auto" w:sz="4" w:space="0"/>
              <w:bottom w:val="single" w:color="auto" w:sz="4" w:space="0"/>
              <w:right w:val="single" w:color="auto" w:sz="4" w:space="0"/>
            </w:tcBorders>
            <w:vAlign w:val="center"/>
          </w:tcPr>
          <w:p w14:paraId="26C79F6E">
            <w:pPr>
              <w:snapToGrid w:val="0"/>
              <w:spacing w:line="240" w:lineRule="auto"/>
              <w:jc w:val="center"/>
              <w:rPr>
                <w:rFonts w:ascii="Times New Roman" w:hAnsi="Times New Roman"/>
                <w:sz w:val="18"/>
                <w:szCs w:val="18"/>
              </w:rPr>
            </w:pPr>
            <w:r>
              <w:rPr>
                <w:rFonts w:ascii="Times New Roman" w:hAnsi="Times New Roman"/>
                <w:sz w:val="18"/>
                <w:szCs w:val="18"/>
              </w:rPr>
              <w:t>≥35</w:t>
            </w:r>
          </w:p>
        </w:tc>
        <w:tc>
          <w:tcPr>
            <w:tcW w:w="1579" w:type="dxa"/>
            <w:tcBorders>
              <w:top w:val="single" w:color="auto" w:sz="4" w:space="0"/>
              <w:left w:val="single" w:color="auto" w:sz="4" w:space="0"/>
              <w:bottom w:val="single" w:color="auto" w:sz="4" w:space="0"/>
              <w:right w:val="single" w:color="auto" w:sz="4" w:space="0"/>
            </w:tcBorders>
            <w:vAlign w:val="center"/>
          </w:tcPr>
          <w:p w14:paraId="533C07A4">
            <w:pPr>
              <w:snapToGrid w:val="0"/>
              <w:spacing w:line="240" w:lineRule="auto"/>
              <w:jc w:val="center"/>
              <w:rPr>
                <w:rFonts w:ascii="Times New Roman" w:hAnsi="Times New Roman"/>
                <w:sz w:val="18"/>
                <w:szCs w:val="18"/>
              </w:rPr>
            </w:pPr>
            <w:r>
              <w:rPr>
                <w:rFonts w:ascii="Times New Roman" w:hAnsi="Times New Roman"/>
                <w:sz w:val="18"/>
                <w:szCs w:val="18"/>
              </w:rPr>
              <w:t>≥45</w:t>
            </w:r>
          </w:p>
        </w:tc>
      </w:tr>
      <w:tr w14:paraId="298F9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6B49A5DE">
            <w:pPr>
              <w:snapToGrid w:val="0"/>
              <w:spacing w:line="240" w:lineRule="auto"/>
              <w:jc w:val="center"/>
              <w:rPr>
                <w:rFonts w:ascii="Times New Roman" w:hAnsi="Times New Roman"/>
                <w:sz w:val="18"/>
                <w:szCs w:val="18"/>
              </w:rPr>
            </w:pPr>
            <w:r>
              <w:rPr>
                <w:rFonts w:hint="eastAsia" w:ascii="Times New Roman" w:hAnsi="Times New Roman"/>
                <w:sz w:val="18"/>
                <w:szCs w:val="18"/>
              </w:rPr>
              <w:t>弹性模量</w:t>
            </w:r>
          </w:p>
        </w:tc>
        <w:tc>
          <w:tcPr>
            <w:tcW w:w="1111" w:type="dxa"/>
            <w:tcBorders>
              <w:top w:val="single" w:color="auto" w:sz="4" w:space="0"/>
              <w:left w:val="single" w:color="auto" w:sz="4" w:space="0"/>
              <w:bottom w:val="single" w:color="auto" w:sz="4" w:space="0"/>
              <w:right w:val="single" w:color="auto" w:sz="4" w:space="0"/>
            </w:tcBorders>
            <w:vAlign w:val="center"/>
          </w:tcPr>
          <w:p w14:paraId="036D212D">
            <w:pPr>
              <w:snapToGrid w:val="0"/>
              <w:spacing w:line="240" w:lineRule="auto"/>
              <w:jc w:val="center"/>
              <w:rPr>
                <w:rFonts w:ascii="Times New Roman" w:hAnsi="Times New Roman"/>
                <w:sz w:val="18"/>
                <w:szCs w:val="18"/>
              </w:rPr>
            </w:pPr>
            <w:r>
              <w:rPr>
                <w:rFonts w:ascii="Times New Roman" w:hAnsi="Times New Roman"/>
                <w:sz w:val="18"/>
                <w:szCs w:val="18"/>
              </w:rPr>
              <w:t>MPa</w:t>
            </w:r>
          </w:p>
        </w:tc>
        <w:tc>
          <w:tcPr>
            <w:tcW w:w="1574" w:type="dxa"/>
            <w:tcBorders>
              <w:top w:val="single" w:color="auto" w:sz="4" w:space="0"/>
              <w:left w:val="single" w:color="auto" w:sz="4" w:space="0"/>
              <w:bottom w:val="single" w:color="auto" w:sz="4" w:space="0"/>
              <w:right w:val="single" w:color="auto" w:sz="4" w:space="0"/>
            </w:tcBorders>
            <w:vAlign w:val="center"/>
          </w:tcPr>
          <w:p w14:paraId="0C9E61A4">
            <w:pPr>
              <w:snapToGrid w:val="0"/>
              <w:spacing w:line="240" w:lineRule="auto"/>
              <w:jc w:val="center"/>
              <w:rPr>
                <w:rFonts w:ascii="Times New Roman" w:hAnsi="Times New Roman"/>
                <w:sz w:val="18"/>
                <w:szCs w:val="18"/>
              </w:rPr>
            </w:pPr>
            <w:r>
              <w:rPr>
                <w:rFonts w:ascii="Times New Roman" w:hAnsi="Times New Roman"/>
                <w:sz w:val="18"/>
                <w:szCs w:val="18"/>
              </w:rPr>
              <w:t>≥4000</w:t>
            </w:r>
          </w:p>
        </w:tc>
        <w:tc>
          <w:tcPr>
            <w:tcW w:w="1575" w:type="dxa"/>
            <w:tcBorders>
              <w:top w:val="single" w:color="auto" w:sz="4" w:space="0"/>
              <w:left w:val="single" w:color="auto" w:sz="4" w:space="0"/>
              <w:bottom w:val="single" w:color="auto" w:sz="4" w:space="0"/>
              <w:right w:val="single" w:color="auto" w:sz="4" w:space="0"/>
            </w:tcBorders>
            <w:vAlign w:val="center"/>
          </w:tcPr>
          <w:p w14:paraId="33147D16">
            <w:pPr>
              <w:snapToGrid w:val="0"/>
              <w:spacing w:line="240" w:lineRule="auto"/>
              <w:jc w:val="center"/>
              <w:rPr>
                <w:rFonts w:ascii="Times New Roman" w:hAnsi="Times New Roman"/>
                <w:sz w:val="18"/>
                <w:szCs w:val="18"/>
              </w:rPr>
            </w:pPr>
            <w:r>
              <w:rPr>
                <w:rFonts w:ascii="Times New Roman" w:hAnsi="Times New Roman"/>
                <w:sz w:val="18"/>
                <w:szCs w:val="18"/>
              </w:rPr>
              <w:t>≥5000</w:t>
            </w:r>
          </w:p>
        </w:tc>
        <w:tc>
          <w:tcPr>
            <w:tcW w:w="1575" w:type="dxa"/>
            <w:tcBorders>
              <w:top w:val="single" w:color="auto" w:sz="4" w:space="0"/>
              <w:left w:val="single" w:color="auto" w:sz="4" w:space="0"/>
              <w:bottom w:val="single" w:color="auto" w:sz="4" w:space="0"/>
              <w:right w:val="single" w:color="auto" w:sz="4" w:space="0"/>
            </w:tcBorders>
            <w:vAlign w:val="center"/>
          </w:tcPr>
          <w:p w14:paraId="340F8AC9">
            <w:pPr>
              <w:snapToGrid w:val="0"/>
              <w:spacing w:line="240" w:lineRule="auto"/>
              <w:jc w:val="center"/>
              <w:rPr>
                <w:rFonts w:ascii="Times New Roman" w:hAnsi="Times New Roman"/>
                <w:sz w:val="18"/>
                <w:szCs w:val="18"/>
              </w:rPr>
            </w:pPr>
            <w:r>
              <w:rPr>
                <w:rFonts w:ascii="Times New Roman" w:hAnsi="Times New Roman"/>
                <w:sz w:val="18"/>
                <w:szCs w:val="18"/>
              </w:rPr>
              <w:t>≥4000</w:t>
            </w:r>
          </w:p>
        </w:tc>
        <w:tc>
          <w:tcPr>
            <w:tcW w:w="1579" w:type="dxa"/>
            <w:tcBorders>
              <w:top w:val="single" w:color="auto" w:sz="4" w:space="0"/>
              <w:left w:val="single" w:color="auto" w:sz="4" w:space="0"/>
              <w:bottom w:val="single" w:color="auto" w:sz="4" w:space="0"/>
              <w:right w:val="single" w:color="auto" w:sz="4" w:space="0"/>
            </w:tcBorders>
            <w:vAlign w:val="center"/>
          </w:tcPr>
          <w:p w14:paraId="534C1A09">
            <w:pPr>
              <w:snapToGrid w:val="0"/>
              <w:spacing w:line="240" w:lineRule="auto"/>
              <w:jc w:val="center"/>
              <w:rPr>
                <w:rFonts w:ascii="Times New Roman" w:hAnsi="Times New Roman"/>
                <w:sz w:val="18"/>
                <w:szCs w:val="18"/>
              </w:rPr>
            </w:pPr>
            <w:r>
              <w:rPr>
                <w:rFonts w:ascii="Times New Roman" w:hAnsi="Times New Roman"/>
                <w:sz w:val="18"/>
                <w:szCs w:val="18"/>
              </w:rPr>
              <w:t>≥5000</w:t>
            </w:r>
          </w:p>
        </w:tc>
      </w:tr>
      <w:tr w14:paraId="760F6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058782D1">
            <w:pPr>
              <w:snapToGrid w:val="0"/>
              <w:spacing w:line="240" w:lineRule="auto"/>
              <w:jc w:val="center"/>
              <w:rPr>
                <w:rFonts w:ascii="Times New Roman" w:hAnsi="Times New Roman"/>
                <w:sz w:val="18"/>
                <w:szCs w:val="18"/>
              </w:rPr>
            </w:pPr>
            <w:r>
              <w:rPr>
                <w:rFonts w:hint="eastAsia" w:ascii="Times New Roman" w:hAnsi="Times New Roman"/>
                <w:sz w:val="18"/>
                <w:szCs w:val="18"/>
              </w:rPr>
              <w:t>密度</w:t>
            </w:r>
          </w:p>
        </w:tc>
        <w:tc>
          <w:tcPr>
            <w:tcW w:w="1111" w:type="dxa"/>
            <w:tcBorders>
              <w:top w:val="single" w:color="auto" w:sz="4" w:space="0"/>
              <w:left w:val="single" w:color="auto" w:sz="4" w:space="0"/>
              <w:bottom w:val="single" w:color="auto" w:sz="4" w:space="0"/>
              <w:right w:val="single" w:color="auto" w:sz="4" w:space="0"/>
            </w:tcBorders>
            <w:vAlign w:val="center"/>
          </w:tcPr>
          <w:p w14:paraId="3AB22FAB">
            <w:pPr>
              <w:snapToGrid w:val="0"/>
              <w:spacing w:line="240" w:lineRule="auto"/>
              <w:jc w:val="center"/>
              <w:rPr>
                <w:rFonts w:ascii="Times New Roman" w:hAnsi="Times New Roman"/>
                <w:sz w:val="18"/>
                <w:szCs w:val="18"/>
              </w:rPr>
            </w:pPr>
            <w:r>
              <w:rPr>
                <w:rFonts w:ascii="Times New Roman" w:hAnsi="Times New Roman"/>
                <w:sz w:val="18"/>
                <w:szCs w:val="18"/>
              </w:rPr>
              <w:t>g/cm</w:t>
            </w:r>
            <w:r>
              <w:rPr>
                <w:rFonts w:ascii="Times New Roman" w:hAnsi="Times New Roman"/>
                <w:sz w:val="18"/>
                <w:szCs w:val="18"/>
                <w:vertAlign w:val="superscript"/>
              </w:rPr>
              <w:t>3</w:t>
            </w:r>
          </w:p>
        </w:tc>
        <w:tc>
          <w:tcPr>
            <w:tcW w:w="1574" w:type="dxa"/>
            <w:tcBorders>
              <w:top w:val="single" w:color="auto" w:sz="4" w:space="0"/>
              <w:left w:val="single" w:color="auto" w:sz="4" w:space="0"/>
              <w:bottom w:val="single" w:color="auto" w:sz="4" w:space="0"/>
              <w:right w:val="single" w:color="auto" w:sz="4" w:space="0"/>
            </w:tcBorders>
            <w:vAlign w:val="center"/>
          </w:tcPr>
          <w:p w14:paraId="60DB7F3F">
            <w:pPr>
              <w:snapToGrid w:val="0"/>
              <w:spacing w:line="240" w:lineRule="auto"/>
              <w:jc w:val="center"/>
              <w:rPr>
                <w:rFonts w:ascii="Times New Roman" w:hAnsi="Times New Roman"/>
                <w:sz w:val="18"/>
                <w:szCs w:val="18"/>
              </w:rPr>
            </w:pPr>
            <w:r>
              <w:rPr>
                <w:rFonts w:ascii="Times New Roman" w:hAnsi="Times New Roman"/>
                <w:sz w:val="18"/>
                <w:szCs w:val="18"/>
              </w:rPr>
              <w:t>≤0.8</w:t>
            </w:r>
          </w:p>
        </w:tc>
        <w:tc>
          <w:tcPr>
            <w:tcW w:w="1575" w:type="dxa"/>
            <w:tcBorders>
              <w:top w:val="single" w:color="auto" w:sz="4" w:space="0"/>
              <w:left w:val="single" w:color="auto" w:sz="4" w:space="0"/>
              <w:bottom w:val="single" w:color="auto" w:sz="4" w:space="0"/>
              <w:right w:val="single" w:color="auto" w:sz="4" w:space="0"/>
            </w:tcBorders>
            <w:vAlign w:val="center"/>
          </w:tcPr>
          <w:p w14:paraId="5FAD82B4">
            <w:pPr>
              <w:snapToGrid w:val="0"/>
              <w:spacing w:line="240" w:lineRule="auto"/>
              <w:jc w:val="center"/>
              <w:rPr>
                <w:rFonts w:ascii="Times New Roman" w:hAnsi="Times New Roman"/>
                <w:sz w:val="18"/>
                <w:szCs w:val="18"/>
              </w:rPr>
            </w:pPr>
            <w:r>
              <w:rPr>
                <w:rFonts w:ascii="Times New Roman" w:hAnsi="Times New Roman"/>
                <w:sz w:val="18"/>
                <w:szCs w:val="18"/>
              </w:rPr>
              <w:t>≤0.9</w:t>
            </w:r>
          </w:p>
        </w:tc>
        <w:tc>
          <w:tcPr>
            <w:tcW w:w="1575" w:type="dxa"/>
            <w:tcBorders>
              <w:top w:val="single" w:color="auto" w:sz="4" w:space="0"/>
              <w:left w:val="single" w:color="auto" w:sz="4" w:space="0"/>
              <w:bottom w:val="single" w:color="auto" w:sz="4" w:space="0"/>
              <w:right w:val="single" w:color="auto" w:sz="4" w:space="0"/>
            </w:tcBorders>
            <w:vAlign w:val="center"/>
          </w:tcPr>
          <w:p w14:paraId="1E7C2609">
            <w:pPr>
              <w:snapToGrid w:val="0"/>
              <w:spacing w:line="240" w:lineRule="auto"/>
              <w:jc w:val="center"/>
              <w:rPr>
                <w:rFonts w:ascii="Times New Roman" w:hAnsi="Times New Roman"/>
                <w:sz w:val="18"/>
                <w:szCs w:val="18"/>
              </w:rPr>
            </w:pPr>
            <w:r>
              <w:rPr>
                <w:rFonts w:ascii="Times New Roman" w:hAnsi="Times New Roman"/>
                <w:sz w:val="18"/>
                <w:szCs w:val="18"/>
              </w:rPr>
              <w:t>≤0.8</w:t>
            </w:r>
          </w:p>
        </w:tc>
        <w:tc>
          <w:tcPr>
            <w:tcW w:w="1579" w:type="dxa"/>
            <w:tcBorders>
              <w:top w:val="single" w:color="auto" w:sz="4" w:space="0"/>
              <w:left w:val="single" w:color="auto" w:sz="4" w:space="0"/>
              <w:bottom w:val="single" w:color="auto" w:sz="4" w:space="0"/>
              <w:right w:val="single" w:color="auto" w:sz="4" w:space="0"/>
            </w:tcBorders>
            <w:vAlign w:val="center"/>
          </w:tcPr>
          <w:p w14:paraId="1BCBD74D">
            <w:pPr>
              <w:snapToGrid w:val="0"/>
              <w:spacing w:line="240" w:lineRule="auto"/>
              <w:jc w:val="center"/>
              <w:rPr>
                <w:rFonts w:ascii="Times New Roman" w:hAnsi="Times New Roman"/>
                <w:sz w:val="18"/>
                <w:szCs w:val="18"/>
              </w:rPr>
            </w:pPr>
            <w:r>
              <w:rPr>
                <w:rFonts w:ascii="Times New Roman" w:hAnsi="Times New Roman"/>
                <w:sz w:val="18"/>
                <w:szCs w:val="18"/>
              </w:rPr>
              <w:t>≤0.9</w:t>
            </w:r>
          </w:p>
        </w:tc>
      </w:tr>
      <w:tr w14:paraId="7EEC7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483C48DE">
            <w:pPr>
              <w:snapToGrid w:val="0"/>
              <w:spacing w:line="240" w:lineRule="auto"/>
              <w:jc w:val="center"/>
              <w:rPr>
                <w:rFonts w:ascii="Times New Roman" w:hAnsi="Times New Roman"/>
                <w:sz w:val="18"/>
                <w:szCs w:val="18"/>
              </w:rPr>
            </w:pPr>
            <w:r>
              <w:rPr>
                <w:rFonts w:hint="eastAsia" w:ascii="Times New Roman" w:hAnsi="Times New Roman"/>
                <w:sz w:val="18"/>
                <w:szCs w:val="18"/>
              </w:rPr>
              <w:t>吸水率</w:t>
            </w:r>
          </w:p>
        </w:tc>
        <w:tc>
          <w:tcPr>
            <w:tcW w:w="1111" w:type="dxa"/>
            <w:tcBorders>
              <w:top w:val="single" w:color="auto" w:sz="4" w:space="0"/>
              <w:left w:val="single" w:color="auto" w:sz="4" w:space="0"/>
              <w:bottom w:val="single" w:color="auto" w:sz="4" w:space="0"/>
              <w:right w:val="single" w:color="auto" w:sz="4" w:space="0"/>
            </w:tcBorders>
            <w:vAlign w:val="center"/>
          </w:tcPr>
          <w:p w14:paraId="4BC45014">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1574" w:type="dxa"/>
            <w:tcBorders>
              <w:top w:val="single" w:color="auto" w:sz="4" w:space="0"/>
              <w:left w:val="single" w:color="auto" w:sz="4" w:space="0"/>
              <w:bottom w:val="single" w:color="auto" w:sz="4" w:space="0"/>
              <w:right w:val="single" w:color="auto" w:sz="4" w:space="0"/>
            </w:tcBorders>
            <w:vAlign w:val="center"/>
          </w:tcPr>
          <w:p w14:paraId="4540EA87">
            <w:pPr>
              <w:snapToGrid w:val="0"/>
              <w:spacing w:line="240" w:lineRule="auto"/>
              <w:jc w:val="center"/>
              <w:rPr>
                <w:rFonts w:ascii="Times New Roman" w:hAnsi="Times New Roman"/>
                <w:sz w:val="18"/>
                <w:szCs w:val="18"/>
              </w:rPr>
            </w:pPr>
            <w:r>
              <w:rPr>
                <w:rFonts w:ascii="Times New Roman" w:hAnsi="Times New Roman"/>
                <w:sz w:val="18"/>
                <w:szCs w:val="18"/>
              </w:rPr>
              <w:t>≤5.0</w:t>
            </w:r>
          </w:p>
        </w:tc>
        <w:tc>
          <w:tcPr>
            <w:tcW w:w="1575" w:type="dxa"/>
            <w:tcBorders>
              <w:top w:val="single" w:color="auto" w:sz="4" w:space="0"/>
              <w:left w:val="single" w:color="auto" w:sz="4" w:space="0"/>
              <w:bottom w:val="single" w:color="auto" w:sz="4" w:space="0"/>
              <w:right w:val="single" w:color="auto" w:sz="4" w:space="0"/>
            </w:tcBorders>
            <w:vAlign w:val="center"/>
          </w:tcPr>
          <w:p w14:paraId="66722005">
            <w:pPr>
              <w:snapToGrid w:val="0"/>
              <w:spacing w:line="240" w:lineRule="auto"/>
              <w:jc w:val="center"/>
              <w:rPr>
                <w:rFonts w:ascii="Times New Roman" w:hAnsi="Times New Roman"/>
                <w:sz w:val="18"/>
                <w:szCs w:val="18"/>
              </w:rPr>
            </w:pPr>
            <w:r>
              <w:rPr>
                <w:rFonts w:ascii="Times New Roman" w:hAnsi="Times New Roman"/>
                <w:sz w:val="18"/>
                <w:szCs w:val="18"/>
              </w:rPr>
              <w:t>≤1.0</w:t>
            </w:r>
          </w:p>
        </w:tc>
        <w:tc>
          <w:tcPr>
            <w:tcW w:w="1575" w:type="dxa"/>
            <w:tcBorders>
              <w:top w:val="single" w:color="auto" w:sz="4" w:space="0"/>
              <w:left w:val="single" w:color="auto" w:sz="4" w:space="0"/>
              <w:bottom w:val="single" w:color="auto" w:sz="4" w:space="0"/>
              <w:right w:val="single" w:color="auto" w:sz="4" w:space="0"/>
            </w:tcBorders>
            <w:vAlign w:val="center"/>
          </w:tcPr>
          <w:p w14:paraId="43435DFF">
            <w:pPr>
              <w:snapToGrid w:val="0"/>
              <w:spacing w:line="240" w:lineRule="auto"/>
              <w:jc w:val="center"/>
              <w:rPr>
                <w:rFonts w:ascii="Times New Roman" w:hAnsi="Times New Roman"/>
                <w:sz w:val="18"/>
                <w:szCs w:val="18"/>
              </w:rPr>
            </w:pPr>
            <w:r>
              <w:rPr>
                <w:rFonts w:ascii="Times New Roman" w:hAnsi="Times New Roman"/>
                <w:sz w:val="18"/>
                <w:szCs w:val="18"/>
              </w:rPr>
              <w:t>≤5.0</w:t>
            </w:r>
          </w:p>
        </w:tc>
        <w:tc>
          <w:tcPr>
            <w:tcW w:w="1579" w:type="dxa"/>
            <w:tcBorders>
              <w:top w:val="single" w:color="auto" w:sz="4" w:space="0"/>
              <w:left w:val="single" w:color="auto" w:sz="4" w:space="0"/>
              <w:bottom w:val="single" w:color="auto" w:sz="4" w:space="0"/>
              <w:right w:val="single" w:color="auto" w:sz="4" w:space="0"/>
            </w:tcBorders>
            <w:vAlign w:val="center"/>
          </w:tcPr>
          <w:p w14:paraId="0A79D4FC">
            <w:pPr>
              <w:snapToGrid w:val="0"/>
              <w:spacing w:line="240" w:lineRule="auto"/>
              <w:jc w:val="center"/>
              <w:rPr>
                <w:rFonts w:ascii="Times New Roman" w:hAnsi="Times New Roman"/>
                <w:sz w:val="18"/>
                <w:szCs w:val="18"/>
              </w:rPr>
            </w:pPr>
            <w:r>
              <w:rPr>
                <w:rFonts w:ascii="Times New Roman" w:hAnsi="Times New Roman"/>
                <w:sz w:val="18"/>
                <w:szCs w:val="18"/>
              </w:rPr>
              <w:t>≤1.0</w:t>
            </w:r>
          </w:p>
        </w:tc>
      </w:tr>
      <w:tr w14:paraId="4D1A9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50948E39">
            <w:pPr>
              <w:snapToGrid w:val="0"/>
              <w:spacing w:line="240" w:lineRule="auto"/>
              <w:jc w:val="center"/>
              <w:rPr>
                <w:rFonts w:ascii="Times New Roman" w:hAnsi="Times New Roman"/>
                <w:sz w:val="18"/>
                <w:szCs w:val="18"/>
              </w:rPr>
            </w:pPr>
            <w:r>
              <w:rPr>
                <w:rFonts w:hint="eastAsia" w:ascii="Times New Roman" w:hAnsi="Times New Roman"/>
                <w:sz w:val="18"/>
                <w:szCs w:val="18"/>
              </w:rPr>
              <w:t>吸水尺寸变化率</w:t>
            </w:r>
          </w:p>
        </w:tc>
        <w:tc>
          <w:tcPr>
            <w:tcW w:w="1111" w:type="dxa"/>
            <w:tcBorders>
              <w:top w:val="single" w:color="auto" w:sz="4" w:space="0"/>
              <w:left w:val="single" w:color="auto" w:sz="4" w:space="0"/>
              <w:bottom w:val="single" w:color="auto" w:sz="4" w:space="0"/>
              <w:right w:val="single" w:color="auto" w:sz="4" w:space="0"/>
            </w:tcBorders>
            <w:vAlign w:val="center"/>
          </w:tcPr>
          <w:p w14:paraId="6E20FEE4">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305" w:type="dxa"/>
            <w:gridSpan w:val="4"/>
            <w:tcBorders>
              <w:top w:val="single" w:color="auto" w:sz="4" w:space="0"/>
              <w:left w:val="single" w:color="auto" w:sz="4" w:space="0"/>
              <w:bottom w:val="single" w:color="auto" w:sz="4" w:space="0"/>
              <w:right w:val="single" w:color="auto" w:sz="4" w:space="0"/>
            </w:tcBorders>
            <w:vAlign w:val="center"/>
          </w:tcPr>
          <w:p w14:paraId="02DF5709">
            <w:pPr>
              <w:snapToGrid w:val="0"/>
              <w:spacing w:line="240" w:lineRule="auto"/>
              <w:jc w:val="center"/>
              <w:rPr>
                <w:rFonts w:ascii="Times New Roman" w:hAnsi="Times New Roman"/>
                <w:sz w:val="18"/>
                <w:szCs w:val="18"/>
              </w:rPr>
            </w:pPr>
            <w:r>
              <w:rPr>
                <w:rFonts w:hint="eastAsia" w:ascii="Times New Roman" w:hAnsi="Times New Roman"/>
                <w:sz w:val="18"/>
                <w:szCs w:val="18"/>
              </w:rPr>
              <w:t>长度方向</w:t>
            </w:r>
            <w:r>
              <w:rPr>
                <w:rFonts w:ascii="Times New Roman" w:hAnsi="Times New Roman"/>
                <w:sz w:val="18"/>
                <w:szCs w:val="18"/>
              </w:rPr>
              <w:t>≤0.3</w:t>
            </w:r>
            <w:r>
              <w:rPr>
                <w:rFonts w:hint="eastAsia" w:ascii="Times New Roman" w:hAnsi="Times New Roman"/>
                <w:sz w:val="18"/>
                <w:szCs w:val="18"/>
              </w:rPr>
              <w:t>；宽度方向</w:t>
            </w:r>
            <w:r>
              <w:rPr>
                <w:rFonts w:ascii="Times New Roman" w:hAnsi="Times New Roman"/>
                <w:sz w:val="18"/>
                <w:szCs w:val="18"/>
              </w:rPr>
              <w:t>≤0.4</w:t>
            </w:r>
            <w:r>
              <w:rPr>
                <w:rFonts w:hint="eastAsia" w:ascii="Times New Roman" w:hAnsi="Times New Roman"/>
                <w:sz w:val="18"/>
                <w:szCs w:val="18"/>
              </w:rPr>
              <w:t>；厚度方向</w:t>
            </w:r>
            <w:r>
              <w:rPr>
                <w:rFonts w:ascii="Times New Roman" w:hAnsi="Times New Roman"/>
                <w:sz w:val="18"/>
                <w:szCs w:val="18"/>
              </w:rPr>
              <w:t>≤0.5</w:t>
            </w:r>
          </w:p>
        </w:tc>
      </w:tr>
      <w:tr w14:paraId="38074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113DAC1A">
            <w:pPr>
              <w:snapToGrid w:val="0"/>
              <w:spacing w:line="240" w:lineRule="auto"/>
              <w:jc w:val="center"/>
              <w:rPr>
                <w:rFonts w:ascii="Times New Roman" w:hAnsi="Times New Roman"/>
                <w:sz w:val="18"/>
                <w:szCs w:val="18"/>
              </w:rPr>
            </w:pPr>
            <w:r>
              <w:rPr>
                <w:rFonts w:hint="eastAsia" w:ascii="Times New Roman" w:hAnsi="Times New Roman"/>
                <w:sz w:val="18"/>
                <w:szCs w:val="18"/>
              </w:rPr>
              <w:t>表面胶合强度</w:t>
            </w:r>
          </w:p>
        </w:tc>
        <w:tc>
          <w:tcPr>
            <w:tcW w:w="1111" w:type="dxa"/>
            <w:tcBorders>
              <w:top w:val="single" w:color="auto" w:sz="4" w:space="0"/>
              <w:left w:val="single" w:color="auto" w:sz="4" w:space="0"/>
              <w:bottom w:val="single" w:color="auto" w:sz="4" w:space="0"/>
              <w:right w:val="single" w:color="auto" w:sz="4" w:space="0"/>
            </w:tcBorders>
            <w:vAlign w:val="center"/>
          </w:tcPr>
          <w:p w14:paraId="06001167">
            <w:pPr>
              <w:snapToGrid w:val="0"/>
              <w:spacing w:line="240" w:lineRule="auto"/>
              <w:jc w:val="center"/>
              <w:rPr>
                <w:rFonts w:ascii="Times New Roman" w:hAnsi="Times New Roman"/>
                <w:sz w:val="18"/>
                <w:szCs w:val="18"/>
              </w:rPr>
            </w:pPr>
            <w:r>
              <w:rPr>
                <w:rFonts w:ascii="Times New Roman" w:hAnsi="Times New Roman"/>
                <w:sz w:val="18"/>
                <w:szCs w:val="18"/>
              </w:rPr>
              <w:t>MPa</w:t>
            </w:r>
          </w:p>
        </w:tc>
        <w:tc>
          <w:tcPr>
            <w:tcW w:w="3150" w:type="dxa"/>
            <w:gridSpan w:val="2"/>
            <w:tcBorders>
              <w:top w:val="single" w:color="auto" w:sz="4" w:space="0"/>
              <w:left w:val="single" w:color="auto" w:sz="4" w:space="0"/>
              <w:bottom w:val="single" w:color="auto" w:sz="4" w:space="0"/>
              <w:right w:val="single" w:color="auto" w:sz="4" w:space="0"/>
            </w:tcBorders>
            <w:vAlign w:val="center"/>
          </w:tcPr>
          <w:p w14:paraId="4BA8597C">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3155" w:type="dxa"/>
            <w:gridSpan w:val="2"/>
            <w:tcBorders>
              <w:top w:val="single" w:color="auto" w:sz="4" w:space="0"/>
              <w:left w:val="single" w:color="auto" w:sz="4" w:space="0"/>
              <w:bottom w:val="single" w:color="auto" w:sz="4" w:space="0"/>
              <w:right w:val="single" w:color="auto" w:sz="4" w:space="0"/>
            </w:tcBorders>
            <w:vAlign w:val="center"/>
          </w:tcPr>
          <w:p w14:paraId="147DC550">
            <w:pPr>
              <w:snapToGrid w:val="0"/>
              <w:spacing w:line="240" w:lineRule="auto"/>
              <w:jc w:val="center"/>
              <w:rPr>
                <w:rFonts w:ascii="Times New Roman" w:hAnsi="Times New Roman"/>
                <w:sz w:val="18"/>
                <w:szCs w:val="18"/>
              </w:rPr>
            </w:pPr>
            <w:r>
              <w:rPr>
                <w:rFonts w:ascii="Times New Roman" w:hAnsi="Times New Roman"/>
                <w:sz w:val="18"/>
                <w:szCs w:val="18"/>
              </w:rPr>
              <w:t>≥1.0</w:t>
            </w:r>
          </w:p>
        </w:tc>
      </w:tr>
      <w:tr w14:paraId="26BCD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vMerge w:val="restart"/>
            <w:tcBorders>
              <w:top w:val="single" w:color="auto" w:sz="4" w:space="0"/>
              <w:left w:val="single" w:color="auto" w:sz="4" w:space="0"/>
              <w:bottom w:val="single" w:color="auto" w:sz="4" w:space="0"/>
              <w:right w:val="single" w:color="auto" w:sz="4" w:space="0"/>
            </w:tcBorders>
            <w:vAlign w:val="center"/>
          </w:tcPr>
          <w:p w14:paraId="0AC8CD08">
            <w:pPr>
              <w:snapToGrid w:val="0"/>
              <w:spacing w:line="240" w:lineRule="auto"/>
              <w:jc w:val="center"/>
              <w:rPr>
                <w:rFonts w:ascii="Times New Roman" w:hAnsi="Times New Roman"/>
                <w:sz w:val="18"/>
                <w:szCs w:val="18"/>
              </w:rPr>
            </w:pPr>
            <w:r>
              <w:rPr>
                <w:rFonts w:hint="eastAsia" w:ascii="Times New Roman" w:hAnsi="Times New Roman"/>
                <w:sz w:val="18"/>
                <w:szCs w:val="18"/>
              </w:rPr>
              <w:t>表面耐磨</w:t>
            </w:r>
          </w:p>
        </w:tc>
        <w:tc>
          <w:tcPr>
            <w:tcW w:w="1111" w:type="dxa"/>
            <w:tcBorders>
              <w:top w:val="single" w:color="auto" w:sz="4" w:space="0"/>
              <w:left w:val="single" w:color="auto" w:sz="4" w:space="0"/>
              <w:bottom w:val="single" w:color="auto" w:sz="4" w:space="0"/>
              <w:right w:val="single" w:color="auto" w:sz="4" w:space="0"/>
            </w:tcBorders>
            <w:vAlign w:val="center"/>
          </w:tcPr>
          <w:p w14:paraId="546E5AE3">
            <w:pPr>
              <w:snapToGrid w:val="0"/>
              <w:spacing w:line="240" w:lineRule="auto"/>
              <w:jc w:val="center"/>
              <w:rPr>
                <w:rFonts w:ascii="Times New Roman" w:hAnsi="Times New Roman"/>
                <w:sz w:val="18"/>
                <w:szCs w:val="18"/>
              </w:rPr>
            </w:pPr>
            <w:r>
              <w:rPr>
                <w:rFonts w:ascii="Times New Roman" w:hAnsi="Times New Roman"/>
                <w:sz w:val="18"/>
                <w:szCs w:val="18"/>
              </w:rPr>
              <w:t>g/100r</w:t>
            </w:r>
          </w:p>
        </w:tc>
        <w:tc>
          <w:tcPr>
            <w:tcW w:w="3150" w:type="dxa"/>
            <w:gridSpan w:val="2"/>
            <w:tcBorders>
              <w:top w:val="single" w:color="auto" w:sz="4" w:space="0"/>
              <w:left w:val="single" w:color="auto" w:sz="4" w:space="0"/>
              <w:bottom w:val="single" w:color="auto" w:sz="4" w:space="0"/>
              <w:right w:val="single" w:color="auto" w:sz="4" w:space="0"/>
            </w:tcBorders>
            <w:vAlign w:val="center"/>
          </w:tcPr>
          <w:p w14:paraId="28A18C09">
            <w:pPr>
              <w:snapToGrid w:val="0"/>
              <w:spacing w:line="240" w:lineRule="auto"/>
              <w:jc w:val="center"/>
              <w:rPr>
                <w:rFonts w:ascii="Times New Roman" w:hAnsi="Times New Roman"/>
                <w:sz w:val="18"/>
                <w:szCs w:val="18"/>
              </w:rPr>
            </w:pPr>
            <w:r>
              <w:rPr>
                <w:rFonts w:ascii="Times New Roman" w:hAnsi="Times New Roman"/>
                <w:sz w:val="18"/>
                <w:szCs w:val="18"/>
              </w:rPr>
              <w:t>≤0.10</w:t>
            </w:r>
          </w:p>
        </w:tc>
        <w:tc>
          <w:tcPr>
            <w:tcW w:w="3155" w:type="dxa"/>
            <w:gridSpan w:val="2"/>
            <w:tcBorders>
              <w:top w:val="single" w:color="auto" w:sz="4" w:space="0"/>
              <w:left w:val="single" w:color="auto" w:sz="4" w:space="0"/>
              <w:bottom w:val="single" w:color="auto" w:sz="4" w:space="0"/>
              <w:right w:val="single" w:color="auto" w:sz="4" w:space="0"/>
            </w:tcBorders>
            <w:vAlign w:val="center"/>
          </w:tcPr>
          <w:p w14:paraId="5885F961">
            <w:pPr>
              <w:snapToGrid w:val="0"/>
              <w:spacing w:line="240" w:lineRule="auto"/>
              <w:jc w:val="center"/>
              <w:rPr>
                <w:rFonts w:ascii="Times New Roman" w:hAnsi="Times New Roman"/>
                <w:sz w:val="18"/>
                <w:szCs w:val="18"/>
              </w:rPr>
            </w:pPr>
            <w:r>
              <w:rPr>
                <w:rFonts w:ascii="Times New Roman" w:hAnsi="Times New Roman"/>
                <w:sz w:val="18"/>
                <w:szCs w:val="18"/>
              </w:rPr>
              <w:t>—</w:t>
            </w:r>
          </w:p>
        </w:tc>
      </w:tr>
      <w:tr w14:paraId="793B9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65E2191">
            <w:pPr>
              <w:widowControl/>
              <w:adjustRightInd/>
              <w:spacing w:line="240" w:lineRule="auto"/>
              <w:jc w:val="left"/>
              <w:rPr>
                <w:rFonts w:ascii="Times New Roman" w:hAnsi="Times New Roman"/>
                <w:sz w:val="18"/>
                <w:szCs w:val="18"/>
              </w:rPr>
            </w:pPr>
          </w:p>
        </w:tc>
        <w:tc>
          <w:tcPr>
            <w:tcW w:w="1111" w:type="dxa"/>
            <w:vMerge w:val="restart"/>
            <w:tcBorders>
              <w:top w:val="single" w:color="auto" w:sz="4" w:space="0"/>
              <w:left w:val="single" w:color="auto" w:sz="4" w:space="0"/>
              <w:bottom w:val="single" w:color="auto" w:sz="4" w:space="0"/>
              <w:right w:val="single" w:color="auto" w:sz="4" w:space="0"/>
            </w:tcBorders>
            <w:vAlign w:val="center"/>
          </w:tcPr>
          <w:p w14:paraId="543A8C58">
            <w:pPr>
              <w:snapToGrid w:val="0"/>
              <w:spacing w:line="240" w:lineRule="auto"/>
              <w:jc w:val="center"/>
              <w:rPr>
                <w:rFonts w:ascii="Times New Roman" w:hAnsi="Times New Roman"/>
                <w:sz w:val="18"/>
                <w:szCs w:val="18"/>
              </w:rPr>
            </w:pPr>
            <w:r>
              <w:rPr>
                <w:rFonts w:ascii="Times New Roman" w:hAnsi="Times New Roman"/>
                <w:sz w:val="18"/>
                <w:szCs w:val="18"/>
              </w:rPr>
              <w:t>r</w:t>
            </w:r>
          </w:p>
        </w:tc>
        <w:tc>
          <w:tcPr>
            <w:tcW w:w="3150" w:type="dxa"/>
            <w:gridSpan w:val="2"/>
            <w:tcBorders>
              <w:top w:val="single" w:color="auto" w:sz="4" w:space="0"/>
              <w:left w:val="single" w:color="auto" w:sz="4" w:space="0"/>
              <w:bottom w:val="single" w:color="auto" w:sz="4" w:space="0"/>
              <w:right w:val="single" w:color="auto" w:sz="4" w:space="0"/>
            </w:tcBorders>
            <w:vAlign w:val="center"/>
          </w:tcPr>
          <w:p w14:paraId="6526EF8C">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3155" w:type="dxa"/>
            <w:gridSpan w:val="2"/>
            <w:tcBorders>
              <w:top w:val="single" w:color="auto" w:sz="4" w:space="0"/>
              <w:left w:val="single" w:color="auto" w:sz="4" w:space="0"/>
              <w:bottom w:val="single" w:color="auto" w:sz="4" w:space="0"/>
              <w:right w:val="single" w:color="auto" w:sz="4" w:space="0"/>
            </w:tcBorders>
            <w:vAlign w:val="center"/>
          </w:tcPr>
          <w:p w14:paraId="21C0B710">
            <w:pPr>
              <w:snapToGrid w:val="0"/>
              <w:spacing w:line="240" w:lineRule="auto"/>
              <w:jc w:val="center"/>
              <w:rPr>
                <w:rFonts w:ascii="Times New Roman" w:hAnsi="Times New Roman"/>
                <w:sz w:val="18"/>
                <w:szCs w:val="18"/>
              </w:rPr>
            </w:pPr>
            <w:r>
              <w:rPr>
                <w:rFonts w:ascii="Times New Roman" w:hAnsi="Times New Roman"/>
                <w:sz w:val="18"/>
                <w:szCs w:val="18"/>
              </w:rPr>
              <w:t>≥4000</w:t>
            </w:r>
            <w:r>
              <w:rPr>
                <w:rFonts w:hint="eastAsia" w:ascii="Times New Roman" w:hAnsi="Times New Roman"/>
                <w:sz w:val="18"/>
                <w:szCs w:val="18"/>
              </w:rPr>
              <w:t>（仅用于评判浸渍纸饰面复合再生木）</w:t>
            </w:r>
          </w:p>
        </w:tc>
      </w:tr>
      <w:tr w14:paraId="4860C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DD72B00">
            <w:pPr>
              <w:widowControl/>
              <w:adjustRightInd/>
              <w:spacing w:line="240" w:lineRule="auto"/>
              <w:jc w:val="left"/>
              <w:rPr>
                <w:rFonts w:ascii="Times New Roman" w:hAnsi="Times New Roman"/>
                <w:sz w:val="18"/>
                <w:szCs w:val="18"/>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429993D0">
            <w:pPr>
              <w:widowControl/>
              <w:adjustRightInd/>
              <w:spacing w:line="240" w:lineRule="auto"/>
              <w:jc w:val="left"/>
              <w:rPr>
                <w:rFonts w:ascii="Times New Roman" w:hAnsi="Times New Roman"/>
                <w:sz w:val="18"/>
                <w:szCs w:val="18"/>
              </w:rPr>
            </w:pPr>
          </w:p>
        </w:tc>
        <w:tc>
          <w:tcPr>
            <w:tcW w:w="3150" w:type="dxa"/>
            <w:gridSpan w:val="2"/>
            <w:tcBorders>
              <w:top w:val="single" w:color="auto" w:sz="4" w:space="0"/>
              <w:left w:val="single" w:color="auto" w:sz="4" w:space="0"/>
              <w:bottom w:val="single" w:color="auto" w:sz="4" w:space="0"/>
              <w:right w:val="single" w:color="auto" w:sz="4" w:space="0"/>
            </w:tcBorders>
            <w:vAlign w:val="center"/>
          </w:tcPr>
          <w:p w14:paraId="18C8734C">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3155" w:type="dxa"/>
            <w:gridSpan w:val="2"/>
            <w:tcBorders>
              <w:top w:val="single" w:color="auto" w:sz="4" w:space="0"/>
              <w:left w:val="single" w:color="auto" w:sz="4" w:space="0"/>
              <w:bottom w:val="single" w:color="auto" w:sz="4" w:space="0"/>
              <w:right w:val="single" w:color="auto" w:sz="4" w:space="0"/>
            </w:tcBorders>
            <w:vAlign w:val="center"/>
          </w:tcPr>
          <w:p w14:paraId="5CFBF131">
            <w:pPr>
              <w:snapToGrid w:val="0"/>
              <w:spacing w:line="240" w:lineRule="auto"/>
              <w:jc w:val="center"/>
              <w:rPr>
                <w:rFonts w:ascii="Times New Roman" w:hAnsi="Times New Roman"/>
                <w:sz w:val="18"/>
                <w:szCs w:val="18"/>
              </w:rPr>
            </w:pPr>
            <w:r>
              <w:rPr>
                <w:rFonts w:ascii="Times New Roman" w:hAnsi="Times New Roman"/>
                <w:sz w:val="18"/>
                <w:szCs w:val="18"/>
              </w:rPr>
              <w:t>≥3000</w:t>
            </w:r>
            <w:r>
              <w:rPr>
                <w:rFonts w:hint="eastAsia" w:ascii="Times New Roman" w:hAnsi="Times New Roman"/>
                <w:sz w:val="18"/>
                <w:szCs w:val="18"/>
              </w:rPr>
              <w:t>（仅用于评判油漆和覆膜复合再生木）</w:t>
            </w:r>
          </w:p>
        </w:tc>
      </w:tr>
      <w:tr w14:paraId="10715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4319A444">
            <w:pPr>
              <w:snapToGrid w:val="0"/>
              <w:spacing w:line="240" w:lineRule="auto"/>
              <w:jc w:val="center"/>
              <w:rPr>
                <w:rFonts w:ascii="Times New Roman" w:hAnsi="Times New Roman"/>
                <w:sz w:val="18"/>
                <w:szCs w:val="18"/>
              </w:rPr>
            </w:pPr>
            <w:r>
              <w:rPr>
                <w:rFonts w:hint="eastAsia" w:ascii="Times New Roman" w:hAnsi="Times New Roman"/>
                <w:sz w:val="18"/>
                <w:szCs w:val="18"/>
              </w:rPr>
              <w:t>抗滑值</w:t>
            </w:r>
          </w:p>
        </w:tc>
        <w:tc>
          <w:tcPr>
            <w:tcW w:w="1111" w:type="dxa"/>
            <w:tcBorders>
              <w:top w:val="single" w:color="auto" w:sz="4" w:space="0"/>
              <w:left w:val="single" w:color="auto" w:sz="4" w:space="0"/>
              <w:bottom w:val="single" w:color="auto" w:sz="4" w:space="0"/>
              <w:right w:val="single" w:color="auto" w:sz="4" w:space="0"/>
            </w:tcBorders>
            <w:vAlign w:val="center"/>
          </w:tcPr>
          <w:p w14:paraId="49BFA5BC">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305" w:type="dxa"/>
            <w:gridSpan w:val="4"/>
            <w:tcBorders>
              <w:top w:val="single" w:color="auto" w:sz="4" w:space="0"/>
              <w:left w:val="single" w:color="auto" w:sz="4" w:space="0"/>
              <w:bottom w:val="single" w:color="auto" w:sz="4" w:space="0"/>
              <w:right w:val="single" w:color="auto" w:sz="4" w:space="0"/>
            </w:tcBorders>
            <w:vAlign w:val="center"/>
          </w:tcPr>
          <w:p w14:paraId="5845FFC0">
            <w:pPr>
              <w:snapToGrid w:val="0"/>
              <w:spacing w:line="240" w:lineRule="auto"/>
              <w:jc w:val="center"/>
              <w:rPr>
                <w:rFonts w:ascii="Times New Roman" w:hAnsi="Times New Roman"/>
                <w:sz w:val="18"/>
                <w:szCs w:val="18"/>
              </w:rPr>
            </w:pPr>
            <w:r>
              <w:rPr>
                <w:rFonts w:ascii="Times New Roman" w:hAnsi="Times New Roman"/>
                <w:sz w:val="18"/>
                <w:szCs w:val="18"/>
              </w:rPr>
              <w:t>≥35</w:t>
            </w:r>
          </w:p>
        </w:tc>
      </w:tr>
      <w:tr w14:paraId="5A598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67F6FFC7">
            <w:pPr>
              <w:snapToGrid w:val="0"/>
              <w:spacing w:line="240" w:lineRule="auto"/>
              <w:jc w:val="center"/>
              <w:rPr>
                <w:rFonts w:ascii="Times New Roman" w:hAnsi="Times New Roman"/>
                <w:sz w:val="18"/>
                <w:szCs w:val="18"/>
              </w:rPr>
            </w:pPr>
            <w:r>
              <w:rPr>
                <w:rFonts w:hint="eastAsia" w:ascii="Times New Roman" w:hAnsi="Times New Roman"/>
                <w:sz w:val="18"/>
                <w:szCs w:val="18"/>
              </w:rPr>
              <w:t>蠕变恢复率</w:t>
            </w:r>
          </w:p>
        </w:tc>
        <w:tc>
          <w:tcPr>
            <w:tcW w:w="1111" w:type="dxa"/>
            <w:tcBorders>
              <w:top w:val="single" w:color="auto" w:sz="4" w:space="0"/>
              <w:left w:val="single" w:color="auto" w:sz="4" w:space="0"/>
              <w:bottom w:val="single" w:color="auto" w:sz="4" w:space="0"/>
              <w:right w:val="single" w:color="auto" w:sz="4" w:space="0"/>
            </w:tcBorders>
            <w:vAlign w:val="center"/>
          </w:tcPr>
          <w:p w14:paraId="09BF6E9B">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305" w:type="dxa"/>
            <w:gridSpan w:val="4"/>
            <w:tcBorders>
              <w:top w:val="single" w:color="auto" w:sz="4" w:space="0"/>
              <w:left w:val="single" w:color="auto" w:sz="4" w:space="0"/>
              <w:bottom w:val="single" w:color="auto" w:sz="4" w:space="0"/>
              <w:right w:val="single" w:color="auto" w:sz="4" w:space="0"/>
            </w:tcBorders>
            <w:vAlign w:val="center"/>
          </w:tcPr>
          <w:p w14:paraId="1002E6B6">
            <w:pPr>
              <w:snapToGrid w:val="0"/>
              <w:spacing w:line="240" w:lineRule="auto"/>
              <w:jc w:val="center"/>
              <w:rPr>
                <w:rFonts w:ascii="Times New Roman" w:hAnsi="Times New Roman"/>
                <w:sz w:val="18"/>
                <w:szCs w:val="18"/>
              </w:rPr>
            </w:pPr>
            <w:r>
              <w:rPr>
                <w:rFonts w:ascii="Times New Roman" w:hAnsi="Times New Roman"/>
                <w:sz w:val="18"/>
                <w:szCs w:val="18"/>
              </w:rPr>
              <w:t>≥85</w:t>
            </w:r>
          </w:p>
        </w:tc>
      </w:tr>
      <w:tr w14:paraId="58C4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36F5EC6D">
            <w:pPr>
              <w:snapToGrid w:val="0"/>
              <w:spacing w:line="240" w:lineRule="auto"/>
              <w:jc w:val="center"/>
              <w:rPr>
                <w:rFonts w:ascii="Times New Roman" w:hAnsi="Times New Roman"/>
                <w:sz w:val="18"/>
                <w:szCs w:val="18"/>
              </w:rPr>
            </w:pPr>
            <w:r>
              <w:rPr>
                <w:rFonts w:hint="eastAsia" w:ascii="Times New Roman" w:hAnsi="Times New Roman"/>
                <w:sz w:val="18"/>
                <w:szCs w:val="18"/>
              </w:rPr>
              <w:t>饰面层硬度</w:t>
            </w:r>
            <w:r>
              <w:rPr>
                <w:rFonts w:ascii="Times New Roman" w:hAnsi="Times New Roman"/>
                <w:sz w:val="18"/>
                <w:szCs w:val="18"/>
                <w:vertAlign w:val="superscript"/>
              </w:rPr>
              <w:t>a,b</w:t>
            </w:r>
          </w:p>
        </w:tc>
        <w:tc>
          <w:tcPr>
            <w:tcW w:w="1111" w:type="dxa"/>
            <w:tcBorders>
              <w:top w:val="single" w:color="auto" w:sz="4" w:space="0"/>
              <w:left w:val="single" w:color="auto" w:sz="4" w:space="0"/>
              <w:bottom w:val="single" w:color="auto" w:sz="4" w:space="0"/>
              <w:right w:val="single" w:color="auto" w:sz="4" w:space="0"/>
            </w:tcBorders>
            <w:vAlign w:val="center"/>
          </w:tcPr>
          <w:p w14:paraId="137BEE70">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3150" w:type="dxa"/>
            <w:gridSpan w:val="2"/>
            <w:tcBorders>
              <w:top w:val="single" w:color="auto" w:sz="4" w:space="0"/>
              <w:left w:val="single" w:color="auto" w:sz="4" w:space="0"/>
              <w:bottom w:val="single" w:color="auto" w:sz="4" w:space="0"/>
              <w:right w:val="single" w:color="auto" w:sz="4" w:space="0"/>
            </w:tcBorders>
            <w:vAlign w:val="center"/>
          </w:tcPr>
          <w:p w14:paraId="1476F430">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3155" w:type="dxa"/>
            <w:gridSpan w:val="2"/>
            <w:tcBorders>
              <w:top w:val="single" w:color="auto" w:sz="4" w:space="0"/>
              <w:left w:val="single" w:color="auto" w:sz="4" w:space="0"/>
              <w:bottom w:val="single" w:color="auto" w:sz="4" w:space="0"/>
              <w:right w:val="single" w:color="auto" w:sz="4" w:space="0"/>
            </w:tcBorders>
            <w:vAlign w:val="center"/>
          </w:tcPr>
          <w:p w14:paraId="3282A370">
            <w:pPr>
              <w:snapToGrid w:val="0"/>
              <w:spacing w:line="240" w:lineRule="auto"/>
              <w:jc w:val="center"/>
              <w:rPr>
                <w:rFonts w:ascii="Times New Roman" w:hAnsi="Times New Roman"/>
                <w:sz w:val="18"/>
                <w:szCs w:val="18"/>
              </w:rPr>
            </w:pPr>
            <w:r>
              <w:rPr>
                <w:rFonts w:ascii="Times New Roman" w:hAnsi="Times New Roman"/>
                <w:sz w:val="18"/>
                <w:szCs w:val="18"/>
              </w:rPr>
              <w:t>≥H</w:t>
            </w:r>
          </w:p>
        </w:tc>
      </w:tr>
      <w:tr w14:paraId="76143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135B3BE6">
            <w:pPr>
              <w:snapToGrid w:val="0"/>
              <w:spacing w:line="240" w:lineRule="auto"/>
              <w:jc w:val="center"/>
              <w:rPr>
                <w:rFonts w:ascii="Times New Roman" w:hAnsi="Times New Roman"/>
                <w:sz w:val="18"/>
                <w:szCs w:val="18"/>
              </w:rPr>
            </w:pPr>
            <w:r>
              <w:rPr>
                <w:rFonts w:hint="eastAsia" w:ascii="Times New Roman" w:hAnsi="Times New Roman"/>
                <w:sz w:val="18"/>
                <w:szCs w:val="18"/>
              </w:rPr>
              <w:t>饰面附着力</w:t>
            </w:r>
            <w:r>
              <w:rPr>
                <w:rFonts w:ascii="Times New Roman" w:hAnsi="Times New Roman"/>
                <w:sz w:val="18"/>
                <w:szCs w:val="18"/>
                <w:vertAlign w:val="superscript"/>
              </w:rPr>
              <w:t>a,b</w:t>
            </w:r>
          </w:p>
        </w:tc>
        <w:tc>
          <w:tcPr>
            <w:tcW w:w="1111" w:type="dxa"/>
            <w:tcBorders>
              <w:top w:val="single" w:color="auto" w:sz="4" w:space="0"/>
              <w:left w:val="single" w:color="auto" w:sz="4" w:space="0"/>
              <w:bottom w:val="single" w:color="auto" w:sz="4" w:space="0"/>
              <w:right w:val="single" w:color="auto" w:sz="4" w:space="0"/>
            </w:tcBorders>
            <w:vAlign w:val="center"/>
          </w:tcPr>
          <w:p w14:paraId="2E159FF4">
            <w:pPr>
              <w:snapToGrid w:val="0"/>
              <w:spacing w:line="240" w:lineRule="auto"/>
              <w:jc w:val="center"/>
              <w:rPr>
                <w:rFonts w:ascii="Times New Roman" w:hAnsi="Times New Roman"/>
                <w:sz w:val="18"/>
                <w:szCs w:val="18"/>
              </w:rPr>
            </w:pPr>
            <w:r>
              <w:rPr>
                <w:rFonts w:hint="eastAsia" w:ascii="Times New Roman" w:hAnsi="Times New Roman"/>
                <w:sz w:val="18"/>
                <w:szCs w:val="18"/>
              </w:rPr>
              <w:t>级</w:t>
            </w:r>
          </w:p>
        </w:tc>
        <w:tc>
          <w:tcPr>
            <w:tcW w:w="3150" w:type="dxa"/>
            <w:gridSpan w:val="2"/>
            <w:tcBorders>
              <w:top w:val="single" w:color="auto" w:sz="4" w:space="0"/>
              <w:left w:val="single" w:color="auto" w:sz="4" w:space="0"/>
              <w:bottom w:val="single" w:color="auto" w:sz="4" w:space="0"/>
              <w:right w:val="single" w:color="auto" w:sz="4" w:space="0"/>
            </w:tcBorders>
            <w:vAlign w:val="center"/>
          </w:tcPr>
          <w:p w14:paraId="0EA60C5D">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3155" w:type="dxa"/>
            <w:gridSpan w:val="2"/>
            <w:tcBorders>
              <w:top w:val="single" w:color="auto" w:sz="4" w:space="0"/>
              <w:left w:val="single" w:color="auto" w:sz="4" w:space="0"/>
              <w:bottom w:val="single" w:color="auto" w:sz="4" w:space="0"/>
              <w:right w:val="single" w:color="auto" w:sz="4" w:space="0"/>
            </w:tcBorders>
            <w:vAlign w:val="center"/>
          </w:tcPr>
          <w:p w14:paraId="13351285">
            <w:pPr>
              <w:snapToGrid w:val="0"/>
              <w:spacing w:line="240" w:lineRule="auto"/>
              <w:jc w:val="center"/>
              <w:rPr>
                <w:rFonts w:ascii="Times New Roman" w:hAnsi="Times New Roman"/>
                <w:sz w:val="18"/>
                <w:szCs w:val="18"/>
              </w:rPr>
            </w:pPr>
            <w:r>
              <w:rPr>
                <w:rFonts w:ascii="Times New Roman" w:hAnsi="Times New Roman"/>
                <w:sz w:val="18"/>
                <w:szCs w:val="18"/>
              </w:rPr>
              <w:t>≥4</w:t>
            </w:r>
          </w:p>
        </w:tc>
      </w:tr>
      <w:tr w14:paraId="1EA18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0192BD62">
            <w:pPr>
              <w:snapToGrid w:val="0"/>
              <w:spacing w:line="240" w:lineRule="auto"/>
              <w:jc w:val="center"/>
              <w:rPr>
                <w:rFonts w:ascii="Times New Roman" w:hAnsi="Times New Roman"/>
                <w:sz w:val="18"/>
                <w:szCs w:val="18"/>
              </w:rPr>
            </w:pPr>
            <w:r>
              <w:rPr>
                <w:rFonts w:hint="eastAsia" w:ascii="Times New Roman" w:hAnsi="Times New Roman"/>
                <w:sz w:val="18"/>
                <w:szCs w:val="18"/>
              </w:rPr>
              <w:t>表面耐龟裂</w:t>
            </w:r>
            <w:r>
              <w:rPr>
                <w:rFonts w:ascii="Times New Roman" w:hAnsi="Times New Roman"/>
                <w:sz w:val="18"/>
                <w:szCs w:val="18"/>
                <w:vertAlign w:val="superscript"/>
              </w:rPr>
              <w:t>a,b</w:t>
            </w:r>
          </w:p>
        </w:tc>
        <w:tc>
          <w:tcPr>
            <w:tcW w:w="1111" w:type="dxa"/>
            <w:tcBorders>
              <w:top w:val="single" w:color="auto" w:sz="4" w:space="0"/>
              <w:left w:val="single" w:color="auto" w:sz="4" w:space="0"/>
              <w:bottom w:val="single" w:color="auto" w:sz="4" w:space="0"/>
              <w:right w:val="single" w:color="auto" w:sz="4" w:space="0"/>
            </w:tcBorders>
            <w:vAlign w:val="center"/>
          </w:tcPr>
          <w:p w14:paraId="7578142B">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305" w:type="dxa"/>
            <w:gridSpan w:val="4"/>
            <w:tcBorders>
              <w:top w:val="single" w:color="auto" w:sz="4" w:space="0"/>
              <w:left w:val="single" w:color="auto" w:sz="4" w:space="0"/>
              <w:bottom w:val="single" w:color="auto" w:sz="4" w:space="0"/>
              <w:right w:val="single" w:color="auto" w:sz="4" w:space="0"/>
            </w:tcBorders>
            <w:vAlign w:val="center"/>
          </w:tcPr>
          <w:p w14:paraId="1AAA9EF9">
            <w:pPr>
              <w:snapToGrid w:val="0"/>
              <w:spacing w:line="240" w:lineRule="auto"/>
              <w:jc w:val="center"/>
              <w:rPr>
                <w:rFonts w:ascii="Times New Roman" w:hAnsi="Times New Roman"/>
                <w:sz w:val="18"/>
                <w:szCs w:val="18"/>
              </w:rPr>
            </w:pPr>
            <w:r>
              <w:rPr>
                <w:rFonts w:ascii="Times New Roman" w:hAnsi="Times New Roman"/>
                <w:sz w:val="18"/>
                <w:szCs w:val="18"/>
              </w:rPr>
              <w:t>5</w:t>
            </w:r>
            <w:r>
              <w:rPr>
                <w:rFonts w:hint="eastAsia" w:ascii="Times New Roman" w:hAnsi="Times New Roman"/>
                <w:sz w:val="18"/>
                <w:szCs w:val="18"/>
              </w:rPr>
              <w:t>级：用</w:t>
            </w:r>
            <w:r>
              <w:rPr>
                <w:rFonts w:ascii="Times New Roman" w:hAnsi="Times New Roman"/>
                <w:sz w:val="18"/>
                <w:szCs w:val="18"/>
              </w:rPr>
              <w:t>6</w:t>
            </w:r>
            <w:r>
              <w:rPr>
                <w:rFonts w:hint="eastAsia" w:ascii="Times New Roman" w:hAnsi="Times New Roman"/>
                <w:sz w:val="18"/>
                <w:szCs w:val="18"/>
              </w:rPr>
              <w:t>倍放大镜观察表面无裂纹</w:t>
            </w:r>
          </w:p>
        </w:tc>
      </w:tr>
      <w:tr w14:paraId="4E431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355D99F9">
            <w:pPr>
              <w:snapToGrid w:val="0"/>
              <w:spacing w:line="240" w:lineRule="auto"/>
              <w:jc w:val="center"/>
              <w:rPr>
                <w:rFonts w:ascii="Times New Roman" w:hAnsi="Times New Roman"/>
                <w:sz w:val="18"/>
                <w:szCs w:val="18"/>
              </w:rPr>
            </w:pPr>
            <w:r>
              <w:rPr>
                <w:rFonts w:hint="eastAsia" w:ascii="Times New Roman" w:hAnsi="Times New Roman"/>
                <w:sz w:val="18"/>
                <w:szCs w:val="18"/>
              </w:rPr>
              <w:t>线性热膨胀系数</w:t>
            </w:r>
            <w:r>
              <w:rPr>
                <w:rFonts w:ascii="Times New Roman" w:hAnsi="Times New Roman"/>
                <w:sz w:val="18"/>
                <w:szCs w:val="18"/>
                <w:vertAlign w:val="superscript"/>
              </w:rPr>
              <w:t>c</w:t>
            </w:r>
          </w:p>
        </w:tc>
        <w:tc>
          <w:tcPr>
            <w:tcW w:w="1111" w:type="dxa"/>
            <w:tcBorders>
              <w:top w:val="single" w:color="auto" w:sz="4" w:space="0"/>
              <w:left w:val="single" w:color="auto" w:sz="4" w:space="0"/>
              <w:bottom w:val="single" w:color="auto" w:sz="4" w:space="0"/>
              <w:right w:val="single" w:color="auto" w:sz="4" w:space="0"/>
            </w:tcBorders>
            <w:vAlign w:val="center"/>
          </w:tcPr>
          <w:p w14:paraId="62E8C60A">
            <w:pPr>
              <w:snapToGrid w:val="0"/>
              <w:spacing w:line="240" w:lineRule="auto"/>
              <w:jc w:val="center"/>
              <w:rPr>
                <w:rFonts w:ascii="Times New Roman" w:hAnsi="Times New Roman"/>
                <w:sz w:val="18"/>
                <w:szCs w:val="18"/>
              </w:rPr>
            </w:pPr>
            <w:r>
              <w:rPr>
                <w:rFonts w:ascii="Times New Roman" w:hAnsi="Times New Roman"/>
                <w:sz w:val="18"/>
                <w:szCs w:val="18"/>
              </w:rPr>
              <w:t>℃</w:t>
            </w:r>
            <w:r>
              <w:rPr>
                <w:rFonts w:ascii="Times New Roman" w:hAnsi="Times New Roman"/>
                <w:sz w:val="18"/>
                <w:szCs w:val="18"/>
                <w:vertAlign w:val="superscript"/>
              </w:rPr>
              <w:t>-1</w:t>
            </w:r>
          </w:p>
        </w:tc>
        <w:tc>
          <w:tcPr>
            <w:tcW w:w="6305" w:type="dxa"/>
            <w:gridSpan w:val="4"/>
            <w:tcBorders>
              <w:top w:val="single" w:color="auto" w:sz="4" w:space="0"/>
              <w:left w:val="single" w:color="auto" w:sz="4" w:space="0"/>
              <w:bottom w:val="single" w:color="auto" w:sz="4" w:space="0"/>
              <w:right w:val="single" w:color="auto" w:sz="4" w:space="0"/>
            </w:tcBorders>
            <w:vAlign w:val="center"/>
          </w:tcPr>
          <w:p w14:paraId="17024CA5">
            <w:pPr>
              <w:snapToGrid w:val="0"/>
              <w:spacing w:line="240" w:lineRule="auto"/>
              <w:jc w:val="center"/>
              <w:rPr>
                <w:rFonts w:ascii="Times New Roman" w:hAnsi="Times New Roman"/>
                <w:sz w:val="18"/>
                <w:szCs w:val="18"/>
              </w:rPr>
            </w:pPr>
            <w:r>
              <w:rPr>
                <w:rFonts w:ascii="Times New Roman" w:hAnsi="Times New Roman"/>
                <w:sz w:val="18"/>
                <w:szCs w:val="18"/>
              </w:rPr>
              <w:t>≤3.0×10</w:t>
            </w:r>
            <w:r>
              <w:rPr>
                <w:rFonts w:ascii="Times New Roman" w:hAnsi="Times New Roman"/>
                <w:sz w:val="18"/>
                <w:szCs w:val="18"/>
                <w:vertAlign w:val="superscript"/>
              </w:rPr>
              <w:t>-5</w:t>
            </w:r>
          </w:p>
        </w:tc>
      </w:tr>
      <w:tr w14:paraId="27C5E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tcBorders>
              <w:top w:val="single" w:color="auto" w:sz="4" w:space="0"/>
              <w:left w:val="single" w:color="auto" w:sz="4" w:space="0"/>
              <w:bottom w:val="single" w:color="auto" w:sz="4" w:space="0"/>
              <w:right w:val="single" w:color="auto" w:sz="4" w:space="0"/>
            </w:tcBorders>
            <w:vAlign w:val="center"/>
          </w:tcPr>
          <w:p w14:paraId="7EA48A54">
            <w:pPr>
              <w:snapToGrid w:val="0"/>
              <w:spacing w:line="240" w:lineRule="auto"/>
              <w:jc w:val="center"/>
              <w:rPr>
                <w:rFonts w:ascii="Times New Roman" w:hAnsi="Times New Roman"/>
                <w:sz w:val="18"/>
                <w:szCs w:val="18"/>
              </w:rPr>
            </w:pPr>
            <w:r>
              <w:rPr>
                <w:rFonts w:hint="eastAsia" w:ascii="Times New Roman" w:hAnsi="Times New Roman"/>
                <w:sz w:val="18"/>
                <w:szCs w:val="18"/>
              </w:rPr>
              <w:t>耐</w:t>
            </w:r>
            <w:r>
              <w:rPr>
                <w:rFonts w:ascii="Times New Roman" w:hAnsi="Times New Roman"/>
                <w:sz w:val="18"/>
                <w:szCs w:val="18"/>
              </w:rPr>
              <w:t>80 ℃</w:t>
            </w:r>
            <w:r>
              <w:rPr>
                <w:rFonts w:hint="eastAsia" w:ascii="Times New Roman" w:hAnsi="Times New Roman"/>
                <w:sz w:val="18"/>
                <w:szCs w:val="18"/>
              </w:rPr>
              <w:t>水煮</w:t>
            </w:r>
            <w:r>
              <w:rPr>
                <w:rFonts w:ascii="Times New Roman" w:hAnsi="Times New Roman"/>
                <w:sz w:val="18"/>
                <w:szCs w:val="18"/>
                <w:vertAlign w:val="superscript"/>
              </w:rPr>
              <w:t>c</w:t>
            </w:r>
          </w:p>
        </w:tc>
        <w:tc>
          <w:tcPr>
            <w:tcW w:w="1111" w:type="dxa"/>
            <w:tcBorders>
              <w:top w:val="single" w:color="auto" w:sz="4" w:space="0"/>
              <w:left w:val="single" w:color="auto" w:sz="4" w:space="0"/>
              <w:bottom w:val="single" w:color="auto" w:sz="4" w:space="0"/>
              <w:right w:val="single" w:color="auto" w:sz="4" w:space="0"/>
            </w:tcBorders>
            <w:vAlign w:val="center"/>
          </w:tcPr>
          <w:p w14:paraId="095BC6F5">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305" w:type="dxa"/>
            <w:gridSpan w:val="4"/>
            <w:tcBorders>
              <w:top w:val="single" w:color="auto" w:sz="4" w:space="0"/>
              <w:left w:val="single" w:color="auto" w:sz="4" w:space="0"/>
              <w:bottom w:val="single" w:color="auto" w:sz="4" w:space="0"/>
              <w:right w:val="single" w:color="auto" w:sz="4" w:space="0"/>
            </w:tcBorders>
            <w:vAlign w:val="center"/>
          </w:tcPr>
          <w:p w14:paraId="20EC6405">
            <w:pPr>
              <w:snapToGrid w:val="0"/>
              <w:spacing w:line="240" w:lineRule="auto"/>
              <w:jc w:val="center"/>
              <w:rPr>
                <w:rFonts w:ascii="Times New Roman" w:hAnsi="Times New Roman"/>
                <w:sz w:val="18"/>
                <w:szCs w:val="18"/>
              </w:rPr>
            </w:pPr>
            <w:r>
              <w:rPr>
                <w:rFonts w:hint="eastAsia" w:ascii="Times New Roman" w:hAnsi="Times New Roman"/>
                <w:sz w:val="18"/>
                <w:szCs w:val="18"/>
              </w:rPr>
              <w:t>表面无开裂、无粉化</w:t>
            </w:r>
          </w:p>
        </w:tc>
      </w:tr>
      <w:tr w14:paraId="55483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vMerge w:val="restart"/>
            <w:tcBorders>
              <w:top w:val="single" w:color="auto" w:sz="4" w:space="0"/>
              <w:left w:val="single" w:color="auto" w:sz="4" w:space="0"/>
              <w:bottom w:val="single" w:color="auto" w:sz="4" w:space="0"/>
              <w:right w:val="single" w:color="auto" w:sz="4" w:space="0"/>
            </w:tcBorders>
            <w:vAlign w:val="center"/>
          </w:tcPr>
          <w:p w14:paraId="6DD9879C">
            <w:pPr>
              <w:snapToGrid w:val="0"/>
              <w:spacing w:line="240" w:lineRule="auto"/>
              <w:jc w:val="center"/>
              <w:rPr>
                <w:rFonts w:ascii="Times New Roman" w:hAnsi="Times New Roman"/>
                <w:sz w:val="18"/>
                <w:szCs w:val="18"/>
              </w:rPr>
            </w:pPr>
            <w:r>
              <w:rPr>
                <w:rFonts w:hint="eastAsia" w:ascii="Times New Roman" w:hAnsi="Times New Roman"/>
                <w:sz w:val="18"/>
                <w:szCs w:val="18"/>
              </w:rPr>
              <w:t>耐冷热循环</w:t>
            </w:r>
            <w:r>
              <w:rPr>
                <w:rFonts w:ascii="Times New Roman" w:hAnsi="Times New Roman"/>
                <w:sz w:val="18"/>
                <w:szCs w:val="18"/>
                <w:vertAlign w:val="superscript"/>
              </w:rPr>
              <w:t>c</w:t>
            </w:r>
          </w:p>
        </w:tc>
        <w:tc>
          <w:tcPr>
            <w:tcW w:w="1111" w:type="dxa"/>
            <w:tcBorders>
              <w:top w:val="single" w:color="auto" w:sz="4" w:space="0"/>
              <w:left w:val="single" w:color="auto" w:sz="4" w:space="0"/>
              <w:bottom w:val="single" w:color="auto" w:sz="4" w:space="0"/>
              <w:right w:val="single" w:color="auto" w:sz="4" w:space="0"/>
            </w:tcBorders>
            <w:vAlign w:val="center"/>
          </w:tcPr>
          <w:p w14:paraId="4D344D3A">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305" w:type="dxa"/>
            <w:gridSpan w:val="4"/>
            <w:tcBorders>
              <w:top w:val="single" w:color="auto" w:sz="4" w:space="0"/>
              <w:left w:val="single" w:color="auto" w:sz="4" w:space="0"/>
              <w:bottom w:val="single" w:color="auto" w:sz="4" w:space="0"/>
              <w:right w:val="single" w:color="auto" w:sz="4" w:space="0"/>
            </w:tcBorders>
            <w:vAlign w:val="center"/>
          </w:tcPr>
          <w:p w14:paraId="6A839717">
            <w:pPr>
              <w:snapToGrid w:val="0"/>
              <w:spacing w:line="240" w:lineRule="auto"/>
              <w:jc w:val="center"/>
              <w:rPr>
                <w:rFonts w:ascii="Times New Roman" w:hAnsi="Times New Roman"/>
                <w:sz w:val="18"/>
                <w:szCs w:val="18"/>
              </w:rPr>
            </w:pPr>
            <w:r>
              <w:rPr>
                <w:rFonts w:hint="eastAsia" w:ascii="Times New Roman" w:hAnsi="Times New Roman"/>
                <w:sz w:val="18"/>
                <w:szCs w:val="18"/>
              </w:rPr>
              <w:t>表面状态：表面无开裂、无鼓包、无油斑</w:t>
            </w:r>
          </w:p>
        </w:tc>
      </w:tr>
      <w:tr w14:paraId="459D1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DBB07D3">
            <w:pPr>
              <w:widowControl/>
              <w:adjustRightInd/>
              <w:spacing w:line="240" w:lineRule="auto"/>
              <w:jc w:val="left"/>
              <w:rPr>
                <w:rFonts w:ascii="Times New Roman" w:hAnsi="Times New Roman"/>
                <w:sz w:val="18"/>
                <w:szCs w:val="18"/>
              </w:rPr>
            </w:pPr>
          </w:p>
        </w:tc>
        <w:tc>
          <w:tcPr>
            <w:tcW w:w="1111" w:type="dxa"/>
            <w:tcBorders>
              <w:top w:val="single" w:color="auto" w:sz="4" w:space="0"/>
              <w:left w:val="single" w:color="auto" w:sz="4" w:space="0"/>
              <w:bottom w:val="single" w:color="auto" w:sz="4" w:space="0"/>
              <w:right w:val="single" w:color="auto" w:sz="4" w:space="0"/>
            </w:tcBorders>
            <w:vAlign w:val="center"/>
          </w:tcPr>
          <w:p w14:paraId="1B280B10">
            <w:pPr>
              <w:snapToGrid w:val="0"/>
              <w:spacing w:line="240" w:lineRule="auto"/>
              <w:jc w:val="center"/>
              <w:rPr>
                <w:rFonts w:ascii="Times New Roman" w:hAnsi="Times New Roman"/>
                <w:sz w:val="18"/>
                <w:szCs w:val="18"/>
              </w:rPr>
            </w:pPr>
          </w:p>
        </w:tc>
        <w:tc>
          <w:tcPr>
            <w:tcW w:w="6305" w:type="dxa"/>
            <w:gridSpan w:val="4"/>
            <w:tcBorders>
              <w:top w:val="single" w:color="auto" w:sz="4" w:space="0"/>
              <w:left w:val="single" w:color="auto" w:sz="4" w:space="0"/>
              <w:bottom w:val="single" w:color="auto" w:sz="4" w:space="0"/>
              <w:right w:val="single" w:color="auto" w:sz="4" w:space="0"/>
            </w:tcBorders>
            <w:vAlign w:val="center"/>
          </w:tcPr>
          <w:p w14:paraId="6A3D1D62">
            <w:pPr>
              <w:snapToGrid w:val="0"/>
              <w:spacing w:line="240" w:lineRule="auto"/>
              <w:jc w:val="center"/>
              <w:rPr>
                <w:rFonts w:ascii="Times New Roman" w:hAnsi="Times New Roman"/>
                <w:sz w:val="18"/>
                <w:szCs w:val="18"/>
              </w:rPr>
            </w:pPr>
            <w:r>
              <w:rPr>
                <w:rFonts w:hint="eastAsia" w:ascii="Times New Roman" w:hAnsi="Times New Roman"/>
                <w:sz w:val="18"/>
                <w:szCs w:val="18"/>
              </w:rPr>
              <w:t>长度尺寸变化率：</w:t>
            </w:r>
            <w:r>
              <w:rPr>
                <w:rFonts w:ascii="Times New Roman" w:hAnsi="Times New Roman"/>
                <w:sz w:val="18"/>
                <w:szCs w:val="18"/>
              </w:rPr>
              <w:t>≤0.3</w:t>
            </w:r>
          </w:p>
        </w:tc>
      </w:tr>
      <w:tr w14:paraId="1D378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7" w:type="dxa"/>
            <w:vMerge w:val="restart"/>
            <w:tcBorders>
              <w:top w:val="single" w:color="auto" w:sz="4" w:space="0"/>
              <w:left w:val="single" w:color="auto" w:sz="4" w:space="0"/>
              <w:bottom w:val="single" w:color="auto" w:sz="4" w:space="0"/>
              <w:right w:val="single" w:color="auto" w:sz="4" w:space="0"/>
            </w:tcBorders>
            <w:vAlign w:val="center"/>
          </w:tcPr>
          <w:p w14:paraId="36A5618B">
            <w:pPr>
              <w:snapToGrid w:val="0"/>
              <w:spacing w:line="240" w:lineRule="auto"/>
              <w:jc w:val="center"/>
              <w:rPr>
                <w:rFonts w:ascii="Times New Roman" w:hAnsi="Times New Roman"/>
                <w:sz w:val="18"/>
                <w:szCs w:val="18"/>
              </w:rPr>
            </w:pPr>
            <w:r>
              <w:rPr>
                <w:rFonts w:hint="eastAsia" w:ascii="Times New Roman" w:hAnsi="Times New Roman"/>
                <w:sz w:val="18"/>
                <w:szCs w:val="18"/>
              </w:rPr>
              <w:t>抗冻融性</w:t>
            </w:r>
            <w:r>
              <w:rPr>
                <w:rFonts w:ascii="Times New Roman" w:hAnsi="Times New Roman"/>
                <w:sz w:val="18"/>
                <w:szCs w:val="18"/>
                <w:vertAlign w:val="superscript"/>
              </w:rPr>
              <w:t>c</w:t>
            </w:r>
          </w:p>
        </w:tc>
        <w:tc>
          <w:tcPr>
            <w:tcW w:w="1111" w:type="dxa"/>
            <w:tcBorders>
              <w:top w:val="single" w:color="auto" w:sz="4" w:space="0"/>
              <w:left w:val="single" w:color="auto" w:sz="4" w:space="0"/>
              <w:bottom w:val="single" w:color="auto" w:sz="4" w:space="0"/>
              <w:right w:val="single" w:color="auto" w:sz="4" w:space="0"/>
            </w:tcBorders>
            <w:vAlign w:val="center"/>
          </w:tcPr>
          <w:p w14:paraId="019BD2D6">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305" w:type="dxa"/>
            <w:gridSpan w:val="4"/>
            <w:tcBorders>
              <w:top w:val="single" w:color="auto" w:sz="4" w:space="0"/>
              <w:left w:val="single" w:color="auto" w:sz="4" w:space="0"/>
              <w:bottom w:val="single" w:color="auto" w:sz="4" w:space="0"/>
              <w:right w:val="single" w:color="auto" w:sz="4" w:space="0"/>
            </w:tcBorders>
            <w:vAlign w:val="center"/>
          </w:tcPr>
          <w:p w14:paraId="51F41E34">
            <w:pPr>
              <w:snapToGrid w:val="0"/>
              <w:spacing w:line="240" w:lineRule="auto"/>
              <w:jc w:val="center"/>
              <w:rPr>
                <w:rFonts w:ascii="Times New Roman" w:hAnsi="Times New Roman"/>
                <w:sz w:val="18"/>
                <w:szCs w:val="18"/>
              </w:rPr>
            </w:pPr>
            <w:r>
              <w:rPr>
                <w:rFonts w:hint="eastAsia" w:ascii="Times New Roman" w:hAnsi="Times New Roman"/>
                <w:sz w:val="18"/>
                <w:szCs w:val="18"/>
              </w:rPr>
              <w:t>表面状态：表面无开裂、无鼓包、无孔洞</w:t>
            </w:r>
          </w:p>
        </w:tc>
      </w:tr>
      <w:tr w14:paraId="100E4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77B9D70">
            <w:pPr>
              <w:widowControl/>
              <w:adjustRightInd/>
              <w:spacing w:line="240" w:lineRule="auto"/>
              <w:jc w:val="left"/>
              <w:rPr>
                <w:rFonts w:ascii="Times New Roman" w:hAnsi="Times New Roman"/>
                <w:sz w:val="18"/>
                <w:szCs w:val="18"/>
              </w:rPr>
            </w:pPr>
          </w:p>
        </w:tc>
        <w:tc>
          <w:tcPr>
            <w:tcW w:w="1111" w:type="dxa"/>
            <w:tcBorders>
              <w:top w:val="single" w:color="auto" w:sz="4" w:space="0"/>
              <w:left w:val="single" w:color="auto" w:sz="4" w:space="0"/>
              <w:bottom w:val="single" w:color="auto" w:sz="4" w:space="0"/>
              <w:right w:val="single" w:color="auto" w:sz="4" w:space="0"/>
            </w:tcBorders>
            <w:vAlign w:val="center"/>
          </w:tcPr>
          <w:p w14:paraId="5C53BC75">
            <w:pPr>
              <w:snapToGrid w:val="0"/>
              <w:spacing w:line="240" w:lineRule="auto"/>
              <w:jc w:val="center"/>
              <w:rPr>
                <w:rFonts w:ascii="Times New Roman" w:hAnsi="Times New Roman"/>
                <w:sz w:val="18"/>
                <w:szCs w:val="18"/>
              </w:rPr>
            </w:pPr>
          </w:p>
        </w:tc>
        <w:tc>
          <w:tcPr>
            <w:tcW w:w="6305" w:type="dxa"/>
            <w:gridSpan w:val="4"/>
            <w:tcBorders>
              <w:top w:val="single" w:color="auto" w:sz="4" w:space="0"/>
              <w:left w:val="single" w:color="auto" w:sz="4" w:space="0"/>
              <w:bottom w:val="single" w:color="auto" w:sz="4" w:space="0"/>
              <w:right w:val="single" w:color="auto" w:sz="4" w:space="0"/>
            </w:tcBorders>
            <w:vAlign w:val="center"/>
          </w:tcPr>
          <w:p w14:paraId="1371CE91">
            <w:pPr>
              <w:snapToGrid w:val="0"/>
              <w:spacing w:line="240" w:lineRule="auto"/>
              <w:jc w:val="center"/>
              <w:rPr>
                <w:rFonts w:ascii="Times New Roman" w:hAnsi="Times New Roman"/>
                <w:sz w:val="18"/>
                <w:szCs w:val="18"/>
              </w:rPr>
            </w:pPr>
            <w:r>
              <w:rPr>
                <w:rFonts w:hint="eastAsia" w:ascii="Times New Roman" w:hAnsi="Times New Roman"/>
                <w:sz w:val="18"/>
                <w:szCs w:val="18"/>
              </w:rPr>
              <w:t>静曲强度保留率：</w:t>
            </w:r>
            <w:r>
              <w:rPr>
                <w:rFonts w:ascii="Times New Roman" w:hAnsi="Times New Roman"/>
                <w:sz w:val="18"/>
                <w:szCs w:val="18"/>
              </w:rPr>
              <w:t>≥85%</w:t>
            </w:r>
          </w:p>
        </w:tc>
      </w:tr>
      <w:tr w14:paraId="4D375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53" w:type="dxa"/>
            <w:gridSpan w:val="6"/>
            <w:tcBorders>
              <w:top w:val="single" w:color="auto" w:sz="4" w:space="0"/>
              <w:left w:val="single" w:color="auto" w:sz="4" w:space="0"/>
              <w:bottom w:val="single" w:color="auto" w:sz="4" w:space="0"/>
              <w:right w:val="single" w:color="auto" w:sz="4" w:space="0"/>
            </w:tcBorders>
            <w:vAlign w:val="center"/>
          </w:tcPr>
          <w:p w14:paraId="0DBB44F5">
            <w:pPr>
              <w:snapToGrid w:val="0"/>
              <w:spacing w:line="240" w:lineRule="auto"/>
              <w:rPr>
                <w:rFonts w:ascii="Times New Roman" w:hAnsi="Times New Roman"/>
                <w:sz w:val="18"/>
                <w:szCs w:val="18"/>
              </w:rPr>
            </w:pPr>
            <w:r>
              <w:rPr>
                <w:rFonts w:ascii="Times New Roman" w:hAnsi="Times New Roman"/>
                <w:sz w:val="18"/>
                <w:szCs w:val="18"/>
                <w:vertAlign w:val="superscript"/>
              </w:rPr>
              <w:t>a</w:t>
            </w:r>
            <w:r>
              <w:rPr>
                <w:rFonts w:ascii="Times New Roman" w:hAnsi="Times New Roman"/>
                <w:sz w:val="18"/>
                <w:szCs w:val="18"/>
              </w:rPr>
              <w:t xml:space="preserve">  </w:t>
            </w:r>
            <w:r>
              <w:rPr>
                <w:rFonts w:hint="eastAsia" w:ascii="Times New Roman" w:hAnsi="Times New Roman"/>
                <w:sz w:val="18"/>
                <w:szCs w:val="18"/>
              </w:rPr>
              <w:t>油漆饰面检测项目</w:t>
            </w:r>
          </w:p>
          <w:p w14:paraId="64511A82">
            <w:pPr>
              <w:snapToGrid w:val="0"/>
              <w:spacing w:line="240" w:lineRule="auto"/>
              <w:rPr>
                <w:rFonts w:ascii="Times New Roman" w:hAnsi="Times New Roman"/>
                <w:sz w:val="18"/>
                <w:szCs w:val="18"/>
              </w:rPr>
            </w:pPr>
            <w:r>
              <w:rPr>
                <w:rFonts w:ascii="Times New Roman" w:hAnsi="Times New Roman"/>
                <w:sz w:val="18"/>
                <w:szCs w:val="18"/>
                <w:vertAlign w:val="superscript"/>
              </w:rPr>
              <w:t>b</w:t>
            </w:r>
            <w:r>
              <w:rPr>
                <w:rFonts w:ascii="Times New Roman" w:hAnsi="Times New Roman"/>
                <w:sz w:val="18"/>
                <w:szCs w:val="18"/>
              </w:rPr>
              <w:t xml:space="preserve">  </w:t>
            </w:r>
            <w:r>
              <w:rPr>
                <w:rFonts w:hint="eastAsia" w:ascii="Times New Roman" w:hAnsi="Times New Roman"/>
                <w:sz w:val="18"/>
                <w:szCs w:val="18"/>
              </w:rPr>
              <w:t>其他饰面检测项目</w:t>
            </w:r>
          </w:p>
          <w:p w14:paraId="1672CD36">
            <w:pPr>
              <w:snapToGrid w:val="0"/>
              <w:spacing w:line="240" w:lineRule="auto"/>
              <w:rPr>
                <w:rFonts w:ascii="Times New Roman" w:hAnsi="Times New Roman"/>
                <w:sz w:val="18"/>
                <w:szCs w:val="18"/>
              </w:rPr>
            </w:pPr>
            <w:r>
              <w:rPr>
                <w:rFonts w:ascii="Times New Roman" w:hAnsi="Times New Roman"/>
                <w:sz w:val="18"/>
                <w:szCs w:val="18"/>
                <w:vertAlign w:val="superscript"/>
              </w:rPr>
              <w:t>c</w:t>
            </w:r>
            <w:r>
              <w:rPr>
                <w:rFonts w:ascii="Times New Roman" w:hAnsi="Times New Roman"/>
                <w:sz w:val="18"/>
                <w:szCs w:val="18"/>
              </w:rPr>
              <w:t xml:space="preserve">  </w:t>
            </w:r>
            <w:r>
              <w:rPr>
                <w:rFonts w:hint="eastAsia" w:ascii="Times New Roman" w:hAnsi="Times New Roman"/>
                <w:sz w:val="18"/>
                <w:szCs w:val="18"/>
              </w:rPr>
              <w:t>户外用地板检测项目</w:t>
            </w:r>
          </w:p>
        </w:tc>
      </w:tr>
    </w:tbl>
    <w:p w14:paraId="60275141">
      <w:pPr>
        <w:adjustRightInd/>
        <w:spacing w:line="240" w:lineRule="auto"/>
        <w:rPr>
          <w:rFonts w:ascii="Times New Roman" w:hAnsi="Times New Roman" w:eastAsia="黑体"/>
          <w:kern w:val="0"/>
          <w:szCs w:val="20"/>
        </w:rPr>
      </w:pPr>
    </w:p>
    <w:p w14:paraId="5F65178F">
      <w:pPr>
        <w:numPr>
          <w:ilvl w:val="3"/>
          <w:numId w:val="32"/>
        </w:numPr>
        <w:adjustRightInd/>
        <w:spacing w:line="240" w:lineRule="auto"/>
        <w:rPr>
          <w:rFonts w:ascii="宋体" w:hAnsi="Times New Roman"/>
          <w:kern w:val="0"/>
          <w:szCs w:val="20"/>
        </w:rPr>
      </w:pPr>
      <w:r>
        <w:rPr>
          <w:rFonts w:hint="eastAsia" w:ascii="Times New Roman" w:hAnsi="Times New Roman"/>
          <w:kern w:val="0"/>
          <w:szCs w:val="20"/>
        </w:rPr>
        <w:t>结构用复合再生木的力学性能特征指标应符合表</w:t>
      </w:r>
      <w:r>
        <w:rPr>
          <w:rFonts w:ascii="Times New Roman" w:hAnsi="Times New Roman"/>
          <w:kern w:val="0"/>
          <w:szCs w:val="20"/>
        </w:rPr>
        <w:t>5</w:t>
      </w:r>
      <w:r>
        <w:rPr>
          <w:rFonts w:hint="eastAsia" w:ascii="Times New Roman" w:hAnsi="Times New Roman"/>
          <w:kern w:val="0"/>
          <w:szCs w:val="20"/>
        </w:rPr>
        <w:t>的规定</w:t>
      </w:r>
    </w:p>
    <w:p w14:paraId="4445A6D6">
      <w:pPr>
        <w:adjustRightInd/>
        <w:spacing w:line="240" w:lineRule="auto"/>
        <w:rPr>
          <w:rFonts w:ascii="宋体" w:hAnsi="Times New Roman"/>
          <w:kern w:val="0"/>
          <w:szCs w:val="20"/>
        </w:rPr>
      </w:pPr>
    </w:p>
    <w:p w14:paraId="3F1E2A12">
      <w:pPr>
        <w:widowControl/>
        <w:numPr>
          <w:ilvl w:val="0"/>
          <w:numId w:val="33"/>
        </w:numPr>
        <w:tabs>
          <w:tab w:val="left" w:pos="0"/>
        </w:tabs>
        <w:adjustRightInd/>
        <w:spacing w:before="120" w:beforeLines="50" w:after="120" w:afterLines="50" w:line="240" w:lineRule="auto"/>
        <w:jc w:val="center"/>
        <w:rPr>
          <w:rFonts w:ascii="黑体" w:hAnsi="Times New Roman" w:eastAsia="黑体"/>
          <w:kern w:val="0"/>
          <w:szCs w:val="20"/>
        </w:rPr>
      </w:pPr>
      <w:r>
        <w:rPr>
          <w:rFonts w:hint="eastAsia" w:ascii="黑体" w:hAnsi="Times New Roman" w:eastAsia="黑体"/>
          <w:kern w:val="0"/>
          <w:szCs w:val="20"/>
        </w:rPr>
        <w:t>结构用复合再生木的力学性能特征指标</w:t>
      </w:r>
    </w:p>
    <w:p w14:paraId="0340D593">
      <w:pPr>
        <w:widowControl/>
        <w:autoSpaceDE w:val="0"/>
        <w:autoSpaceDN w:val="0"/>
        <w:adjustRightInd/>
        <w:spacing w:line="240" w:lineRule="auto"/>
        <w:ind w:firstLine="420" w:firstLineChars="200"/>
        <w:rPr>
          <w:rFonts w:ascii="Times New Roman" w:hAnsi="Times New Roman"/>
          <w:kern w:val="0"/>
          <w:szCs w:val="20"/>
        </w:rPr>
      </w:pPr>
      <w:r>
        <w:rPr>
          <w:rFonts w:hint="eastAsia" w:ascii="Times New Roman" w:hAnsi="Times New Roman"/>
          <w:kern w:val="0"/>
          <w:szCs w:val="20"/>
        </w:rPr>
        <w:t>单位为兆帕</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2"/>
        <w:gridCol w:w="3190"/>
        <w:gridCol w:w="3084"/>
      </w:tblGrid>
      <w:tr w14:paraId="6FA90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82" w:type="dxa"/>
            <w:tcBorders>
              <w:top w:val="single" w:color="auto" w:sz="4" w:space="0"/>
              <w:left w:val="single" w:color="auto" w:sz="4" w:space="0"/>
              <w:bottom w:val="single" w:color="auto" w:sz="4" w:space="0"/>
              <w:right w:val="single" w:color="auto" w:sz="4" w:space="0"/>
            </w:tcBorders>
            <w:vAlign w:val="center"/>
          </w:tcPr>
          <w:p w14:paraId="694E247E">
            <w:pPr>
              <w:snapToGrid w:val="0"/>
              <w:spacing w:line="240" w:lineRule="auto"/>
              <w:jc w:val="center"/>
              <w:rPr>
                <w:rFonts w:ascii="Times New Roman" w:hAnsi="Times New Roman"/>
                <w:sz w:val="18"/>
                <w:szCs w:val="18"/>
              </w:rPr>
            </w:pPr>
            <w:r>
              <w:rPr>
                <w:rFonts w:hint="eastAsia" w:ascii="Times New Roman" w:hAnsi="Times New Roman"/>
                <w:sz w:val="18"/>
                <w:szCs w:val="18"/>
              </w:rPr>
              <w:t>强度等级</w:t>
            </w:r>
          </w:p>
        </w:tc>
        <w:tc>
          <w:tcPr>
            <w:tcW w:w="3190" w:type="dxa"/>
            <w:tcBorders>
              <w:top w:val="single" w:color="auto" w:sz="4" w:space="0"/>
              <w:left w:val="single" w:color="auto" w:sz="4" w:space="0"/>
              <w:bottom w:val="single" w:color="auto" w:sz="4" w:space="0"/>
              <w:right w:val="single" w:color="auto" w:sz="4" w:space="0"/>
            </w:tcBorders>
            <w:vAlign w:val="center"/>
          </w:tcPr>
          <w:p w14:paraId="75DAE989">
            <w:pPr>
              <w:snapToGrid w:val="0"/>
              <w:spacing w:line="240" w:lineRule="auto"/>
              <w:jc w:val="center"/>
              <w:rPr>
                <w:rFonts w:ascii="Times New Roman" w:hAnsi="Times New Roman"/>
                <w:sz w:val="18"/>
                <w:szCs w:val="18"/>
              </w:rPr>
            </w:pPr>
            <w:r>
              <w:rPr>
                <w:rFonts w:hint="eastAsia" w:ascii="Times New Roman" w:hAnsi="Times New Roman"/>
                <w:sz w:val="18"/>
                <w:szCs w:val="18"/>
              </w:rPr>
              <w:t>弹性模量（</w:t>
            </w:r>
            <w:r>
              <w:rPr>
                <w:rFonts w:ascii="Times New Roman" w:hAnsi="Times New Roman"/>
                <w:i/>
                <w:iCs/>
                <w:sz w:val="18"/>
                <w:szCs w:val="18"/>
              </w:rPr>
              <w:t>E</w:t>
            </w:r>
            <w:r>
              <w:rPr>
                <w:rFonts w:hint="eastAsia" w:ascii="Times New Roman" w:hAnsi="Times New Roman"/>
                <w:sz w:val="18"/>
                <w:szCs w:val="18"/>
              </w:rPr>
              <w:t>）</w:t>
            </w:r>
          </w:p>
        </w:tc>
        <w:tc>
          <w:tcPr>
            <w:tcW w:w="3084" w:type="dxa"/>
            <w:tcBorders>
              <w:top w:val="single" w:color="auto" w:sz="4" w:space="0"/>
              <w:left w:val="single" w:color="auto" w:sz="4" w:space="0"/>
              <w:bottom w:val="single" w:color="auto" w:sz="4" w:space="0"/>
              <w:right w:val="single" w:color="auto" w:sz="4" w:space="0"/>
            </w:tcBorders>
            <w:vAlign w:val="center"/>
          </w:tcPr>
          <w:p w14:paraId="6A3E35F6">
            <w:pPr>
              <w:snapToGrid w:val="0"/>
              <w:spacing w:line="240" w:lineRule="auto"/>
              <w:jc w:val="center"/>
              <w:rPr>
                <w:rFonts w:ascii="Times New Roman" w:hAnsi="Times New Roman"/>
                <w:sz w:val="18"/>
                <w:szCs w:val="18"/>
              </w:rPr>
            </w:pPr>
            <w:r>
              <w:rPr>
                <w:rFonts w:hint="eastAsia" w:ascii="Times New Roman" w:hAnsi="Times New Roman"/>
                <w:sz w:val="18"/>
                <w:szCs w:val="18"/>
              </w:rPr>
              <w:t>抗弯强度（</w:t>
            </w:r>
            <w:r>
              <w:rPr>
                <w:rFonts w:ascii="Times New Roman" w:hAnsi="Times New Roman"/>
                <w:i/>
                <w:iCs/>
                <w:sz w:val="18"/>
                <w:szCs w:val="18"/>
              </w:rPr>
              <w:t>f</w:t>
            </w:r>
            <w:r>
              <w:rPr>
                <w:rFonts w:ascii="Times New Roman" w:hAnsi="Times New Roman"/>
                <w:sz w:val="18"/>
                <w:szCs w:val="18"/>
                <w:vertAlign w:val="subscript"/>
              </w:rPr>
              <w:t>b</w:t>
            </w:r>
            <w:r>
              <w:rPr>
                <w:rFonts w:hint="eastAsia" w:ascii="Times New Roman" w:hAnsi="Times New Roman"/>
                <w:sz w:val="18"/>
                <w:szCs w:val="18"/>
              </w:rPr>
              <w:t>）</w:t>
            </w:r>
          </w:p>
        </w:tc>
      </w:tr>
      <w:tr w14:paraId="7F4D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82" w:type="dxa"/>
            <w:tcBorders>
              <w:top w:val="single" w:color="auto" w:sz="4" w:space="0"/>
              <w:left w:val="single" w:color="auto" w:sz="4" w:space="0"/>
              <w:bottom w:val="single" w:color="auto" w:sz="4" w:space="0"/>
              <w:right w:val="single" w:color="auto" w:sz="4" w:space="0"/>
            </w:tcBorders>
            <w:vAlign w:val="center"/>
          </w:tcPr>
          <w:p w14:paraId="43A53421">
            <w:pPr>
              <w:snapToGrid w:val="0"/>
              <w:spacing w:line="240" w:lineRule="auto"/>
              <w:jc w:val="center"/>
              <w:rPr>
                <w:rFonts w:ascii="Times New Roman" w:hAnsi="Times New Roman"/>
                <w:sz w:val="18"/>
                <w:szCs w:val="18"/>
              </w:rPr>
            </w:pPr>
            <w:r>
              <w:rPr>
                <w:rFonts w:ascii="Times New Roman" w:hAnsi="Times New Roman"/>
                <w:sz w:val="18"/>
                <w:szCs w:val="18"/>
              </w:rPr>
              <w:t>8E-33f</w:t>
            </w:r>
          </w:p>
        </w:tc>
        <w:tc>
          <w:tcPr>
            <w:tcW w:w="3190" w:type="dxa"/>
            <w:tcBorders>
              <w:top w:val="single" w:color="auto" w:sz="4" w:space="0"/>
              <w:left w:val="single" w:color="auto" w:sz="4" w:space="0"/>
              <w:bottom w:val="single" w:color="auto" w:sz="4" w:space="0"/>
              <w:right w:val="single" w:color="auto" w:sz="4" w:space="0"/>
            </w:tcBorders>
            <w:vAlign w:val="center"/>
          </w:tcPr>
          <w:p w14:paraId="33CDA6D6">
            <w:pPr>
              <w:snapToGrid w:val="0"/>
              <w:spacing w:line="240" w:lineRule="auto"/>
              <w:jc w:val="center"/>
              <w:rPr>
                <w:rFonts w:ascii="Times New Roman" w:hAnsi="Times New Roman"/>
                <w:sz w:val="18"/>
                <w:szCs w:val="18"/>
              </w:rPr>
            </w:pPr>
            <w:r>
              <w:rPr>
                <w:rFonts w:ascii="Times New Roman" w:hAnsi="Times New Roman"/>
                <w:sz w:val="18"/>
                <w:szCs w:val="18"/>
              </w:rPr>
              <w:t>8.0×10</w:t>
            </w:r>
            <w:r>
              <w:rPr>
                <w:rFonts w:ascii="Times New Roman" w:hAnsi="Times New Roman"/>
                <w:sz w:val="18"/>
                <w:szCs w:val="18"/>
                <w:vertAlign w:val="superscript"/>
              </w:rPr>
              <w:t>3</w:t>
            </w:r>
          </w:p>
        </w:tc>
        <w:tc>
          <w:tcPr>
            <w:tcW w:w="3084" w:type="dxa"/>
            <w:tcBorders>
              <w:top w:val="single" w:color="auto" w:sz="4" w:space="0"/>
              <w:left w:val="single" w:color="auto" w:sz="4" w:space="0"/>
              <w:bottom w:val="single" w:color="auto" w:sz="4" w:space="0"/>
              <w:right w:val="single" w:color="auto" w:sz="4" w:space="0"/>
            </w:tcBorders>
            <w:vAlign w:val="center"/>
          </w:tcPr>
          <w:p w14:paraId="73863934">
            <w:pPr>
              <w:snapToGrid w:val="0"/>
              <w:spacing w:line="240" w:lineRule="auto"/>
              <w:jc w:val="center"/>
              <w:rPr>
                <w:rFonts w:ascii="Times New Roman" w:hAnsi="Times New Roman"/>
                <w:sz w:val="18"/>
                <w:szCs w:val="18"/>
              </w:rPr>
            </w:pPr>
            <w:r>
              <w:rPr>
                <w:rFonts w:ascii="Times New Roman" w:hAnsi="Times New Roman"/>
                <w:sz w:val="18"/>
                <w:szCs w:val="18"/>
              </w:rPr>
              <w:t>33.0</w:t>
            </w:r>
          </w:p>
        </w:tc>
      </w:tr>
      <w:tr w14:paraId="62C21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82" w:type="dxa"/>
            <w:tcBorders>
              <w:top w:val="single" w:color="auto" w:sz="4" w:space="0"/>
              <w:left w:val="single" w:color="auto" w:sz="4" w:space="0"/>
              <w:bottom w:val="single" w:color="auto" w:sz="4" w:space="0"/>
              <w:right w:val="single" w:color="auto" w:sz="4" w:space="0"/>
            </w:tcBorders>
            <w:vAlign w:val="center"/>
          </w:tcPr>
          <w:p w14:paraId="5A85B27C">
            <w:pPr>
              <w:snapToGrid w:val="0"/>
              <w:spacing w:line="240" w:lineRule="auto"/>
              <w:jc w:val="center"/>
              <w:rPr>
                <w:rFonts w:ascii="Times New Roman" w:hAnsi="Times New Roman"/>
                <w:sz w:val="18"/>
                <w:szCs w:val="18"/>
              </w:rPr>
            </w:pPr>
            <w:r>
              <w:rPr>
                <w:rFonts w:ascii="Times New Roman" w:hAnsi="Times New Roman"/>
                <w:sz w:val="18"/>
                <w:szCs w:val="18"/>
              </w:rPr>
              <w:t>10E-33f</w:t>
            </w:r>
          </w:p>
        </w:tc>
        <w:tc>
          <w:tcPr>
            <w:tcW w:w="3190" w:type="dxa"/>
            <w:tcBorders>
              <w:top w:val="single" w:color="auto" w:sz="4" w:space="0"/>
              <w:left w:val="single" w:color="auto" w:sz="4" w:space="0"/>
              <w:bottom w:val="single" w:color="auto" w:sz="4" w:space="0"/>
              <w:right w:val="single" w:color="auto" w:sz="4" w:space="0"/>
            </w:tcBorders>
            <w:vAlign w:val="center"/>
          </w:tcPr>
          <w:p w14:paraId="561D1271">
            <w:pPr>
              <w:snapToGrid w:val="0"/>
              <w:spacing w:line="240" w:lineRule="auto"/>
              <w:jc w:val="center"/>
              <w:rPr>
                <w:rFonts w:ascii="Times New Roman" w:hAnsi="Times New Roman"/>
                <w:sz w:val="18"/>
                <w:szCs w:val="18"/>
              </w:rPr>
            </w:pPr>
            <w:r>
              <w:rPr>
                <w:rFonts w:ascii="Times New Roman" w:hAnsi="Times New Roman"/>
                <w:sz w:val="18"/>
                <w:szCs w:val="18"/>
              </w:rPr>
              <w:t>10.0×10</w:t>
            </w:r>
            <w:r>
              <w:rPr>
                <w:rFonts w:ascii="Times New Roman" w:hAnsi="Times New Roman"/>
                <w:sz w:val="18"/>
                <w:szCs w:val="18"/>
                <w:vertAlign w:val="superscript"/>
              </w:rPr>
              <w:t>3</w:t>
            </w:r>
          </w:p>
        </w:tc>
        <w:tc>
          <w:tcPr>
            <w:tcW w:w="3084" w:type="dxa"/>
            <w:tcBorders>
              <w:top w:val="single" w:color="auto" w:sz="4" w:space="0"/>
              <w:left w:val="single" w:color="auto" w:sz="4" w:space="0"/>
              <w:bottom w:val="single" w:color="auto" w:sz="4" w:space="0"/>
              <w:right w:val="single" w:color="auto" w:sz="4" w:space="0"/>
            </w:tcBorders>
            <w:vAlign w:val="center"/>
          </w:tcPr>
          <w:p w14:paraId="34595942">
            <w:pPr>
              <w:snapToGrid w:val="0"/>
              <w:spacing w:line="240" w:lineRule="auto"/>
              <w:jc w:val="center"/>
              <w:rPr>
                <w:rFonts w:ascii="Times New Roman" w:hAnsi="Times New Roman"/>
                <w:sz w:val="18"/>
                <w:szCs w:val="18"/>
              </w:rPr>
            </w:pPr>
            <w:r>
              <w:rPr>
                <w:rFonts w:ascii="Times New Roman" w:hAnsi="Times New Roman"/>
                <w:sz w:val="18"/>
                <w:szCs w:val="18"/>
              </w:rPr>
              <w:t>33.0</w:t>
            </w:r>
          </w:p>
        </w:tc>
      </w:tr>
      <w:tr w14:paraId="31D95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82" w:type="dxa"/>
            <w:tcBorders>
              <w:top w:val="single" w:color="auto" w:sz="4" w:space="0"/>
              <w:left w:val="single" w:color="auto" w:sz="4" w:space="0"/>
              <w:bottom w:val="single" w:color="auto" w:sz="4" w:space="0"/>
              <w:right w:val="single" w:color="auto" w:sz="4" w:space="0"/>
            </w:tcBorders>
            <w:vAlign w:val="center"/>
          </w:tcPr>
          <w:p w14:paraId="4BA61E98">
            <w:pPr>
              <w:snapToGrid w:val="0"/>
              <w:spacing w:line="240" w:lineRule="auto"/>
              <w:jc w:val="center"/>
              <w:rPr>
                <w:rFonts w:ascii="Times New Roman" w:hAnsi="Times New Roman"/>
                <w:sz w:val="18"/>
                <w:szCs w:val="18"/>
              </w:rPr>
            </w:pPr>
            <w:r>
              <w:rPr>
                <w:rFonts w:ascii="Times New Roman" w:hAnsi="Times New Roman"/>
                <w:sz w:val="18"/>
                <w:szCs w:val="18"/>
              </w:rPr>
              <w:t>12E-38f</w:t>
            </w:r>
          </w:p>
        </w:tc>
        <w:tc>
          <w:tcPr>
            <w:tcW w:w="3190" w:type="dxa"/>
            <w:tcBorders>
              <w:top w:val="single" w:color="auto" w:sz="4" w:space="0"/>
              <w:left w:val="single" w:color="auto" w:sz="4" w:space="0"/>
              <w:bottom w:val="single" w:color="auto" w:sz="4" w:space="0"/>
              <w:right w:val="single" w:color="auto" w:sz="4" w:space="0"/>
            </w:tcBorders>
            <w:vAlign w:val="center"/>
          </w:tcPr>
          <w:p w14:paraId="3EF09B4A">
            <w:pPr>
              <w:snapToGrid w:val="0"/>
              <w:spacing w:line="240" w:lineRule="auto"/>
              <w:jc w:val="center"/>
              <w:rPr>
                <w:rFonts w:ascii="Times New Roman" w:hAnsi="Times New Roman"/>
                <w:sz w:val="18"/>
                <w:szCs w:val="18"/>
              </w:rPr>
            </w:pPr>
            <w:r>
              <w:rPr>
                <w:rFonts w:ascii="Times New Roman" w:hAnsi="Times New Roman"/>
                <w:sz w:val="18"/>
                <w:szCs w:val="18"/>
              </w:rPr>
              <w:t>12.0×10</w:t>
            </w:r>
            <w:r>
              <w:rPr>
                <w:rFonts w:ascii="Times New Roman" w:hAnsi="Times New Roman"/>
                <w:sz w:val="18"/>
                <w:szCs w:val="18"/>
                <w:vertAlign w:val="superscript"/>
              </w:rPr>
              <w:t>3</w:t>
            </w:r>
          </w:p>
        </w:tc>
        <w:tc>
          <w:tcPr>
            <w:tcW w:w="3084" w:type="dxa"/>
            <w:tcBorders>
              <w:top w:val="single" w:color="auto" w:sz="4" w:space="0"/>
              <w:left w:val="single" w:color="auto" w:sz="4" w:space="0"/>
              <w:bottom w:val="single" w:color="auto" w:sz="4" w:space="0"/>
              <w:right w:val="single" w:color="auto" w:sz="4" w:space="0"/>
            </w:tcBorders>
            <w:vAlign w:val="center"/>
          </w:tcPr>
          <w:p w14:paraId="2F823934">
            <w:pPr>
              <w:snapToGrid w:val="0"/>
              <w:spacing w:line="240" w:lineRule="auto"/>
              <w:jc w:val="center"/>
              <w:rPr>
                <w:rFonts w:ascii="Times New Roman" w:hAnsi="Times New Roman"/>
                <w:sz w:val="18"/>
                <w:szCs w:val="18"/>
              </w:rPr>
            </w:pPr>
            <w:r>
              <w:rPr>
                <w:rFonts w:ascii="Times New Roman" w:hAnsi="Times New Roman"/>
                <w:sz w:val="18"/>
                <w:szCs w:val="18"/>
              </w:rPr>
              <w:t>38.0</w:t>
            </w:r>
          </w:p>
        </w:tc>
      </w:tr>
      <w:tr w14:paraId="2DBCF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82" w:type="dxa"/>
            <w:tcBorders>
              <w:top w:val="single" w:color="auto" w:sz="4" w:space="0"/>
              <w:left w:val="single" w:color="auto" w:sz="4" w:space="0"/>
              <w:bottom w:val="single" w:color="auto" w:sz="4" w:space="0"/>
              <w:right w:val="single" w:color="auto" w:sz="4" w:space="0"/>
            </w:tcBorders>
            <w:vAlign w:val="center"/>
          </w:tcPr>
          <w:p w14:paraId="7A3D2DA3">
            <w:pPr>
              <w:snapToGrid w:val="0"/>
              <w:spacing w:line="240" w:lineRule="auto"/>
              <w:jc w:val="center"/>
              <w:rPr>
                <w:rFonts w:ascii="Times New Roman" w:hAnsi="Times New Roman"/>
                <w:sz w:val="18"/>
                <w:szCs w:val="18"/>
              </w:rPr>
            </w:pPr>
            <w:r>
              <w:rPr>
                <w:rFonts w:ascii="Times New Roman" w:hAnsi="Times New Roman"/>
                <w:sz w:val="18"/>
                <w:szCs w:val="18"/>
              </w:rPr>
              <w:t>13E-38f</w:t>
            </w:r>
          </w:p>
        </w:tc>
        <w:tc>
          <w:tcPr>
            <w:tcW w:w="3190" w:type="dxa"/>
            <w:tcBorders>
              <w:top w:val="single" w:color="auto" w:sz="4" w:space="0"/>
              <w:left w:val="single" w:color="auto" w:sz="4" w:space="0"/>
              <w:bottom w:val="single" w:color="auto" w:sz="4" w:space="0"/>
              <w:right w:val="single" w:color="auto" w:sz="4" w:space="0"/>
            </w:tcBorders>
            <w:vAlign w:val="center"/>
          </w:tcPr>
          <w:p w14:paraId="180CC093">
            <w:pPr>
              <w:snapToGrid w:val="0"/>
              <w:spacing w:line="240" w:lineRule="auto"/>
              <w:jc w:val="center"/>
              <w:rPr>
                <w:rFonts w:ascii="Times New Roman" w:hAnsi="Times New Roman"/>
                <w:sz w:val="18"/>
                <w:szCs w:val="18"/>
              </w:rPr>
            </w:pPr>
            <w:r>
              <w:rPr>
                <w:rFonts w:ascii="Times New Roman" w:hAnsi="Times New Roman"/>
                <w:sz w:val="18"/>
                <w:szCs w:val="18"/>
              </w:rPr>
              <w:t>13.0×10</w:t>
            </w:r>
            <w:r>
              <w:rPr>
                <w:rFonts w:ascii="Times New Roman" w:hAnsi="Times New Roman"/>
                <w:sz w:val="18"/>
                <w:szCs w:val="18"/>
                <w:vertAlign w:val="superscript"/>
              </w:rPr>
              <w:t>3</w:t>
            </w:r>
          </w:p>
        </w:tc>
        <w:tc>
          <w:tcPr>
            <w:tcW w:w="3084" w:type="dxa"/>
            <w:tcBorders>
              <w:top w:val="single" w:color="auto" w:sz="4" w:space="0"/>
              <w:left w:val="single" w:color="auto" w:sz="4" w:space="0"/>
              <w:bottom w:val="single" w:color="auto" w:sz="4" w:space="0"/>
              <w:right w:val="single" w:color="auto" w:sz="4" w:space="0"/>
            </w:tcBorders>
            <w:vAlign w:val="center"/>
          </w:tcPr>
          <w:p w14:paraId="3C4492B5">
            <w:pPr>
              <w:snapToGrid w:val="0"/>
              <w:spacing w:line="240" w:lineRule="auto"/>
              <w:jc w:val="center"/>
              <w:rPr>
                <w:rFonts w:ascii="Times New Roman" w:hAnsi="Times New Roman"/>
                <w:sz w:val="18"/>
                <w:szCs w:val="18"/>
              </w:rPr>
            </w:pPr>
            <w:r>
              <w:rPr>
                <w:rFonts w:ascii="Times New Roman" w:hAnsi="Times New Roman"/>
                <w:sz w:val="18"/>
                <w:szCs w:val="18"/>
              </w:rPr>
              <w:t>38.0</w:t>
            </w:r>
          </w:p>
        </w:tc>
      </w:tr>
      <w:tr w14:paraId="07F40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82" w:type="dxa"/>
            <w:tcBorders>
              <w:top w:val="single" w:color="auto" w:sz="4" w:space="0"/>
              <w:left w:val="single" w:color="auto" w:sz="4" w:space="0"/>
              <w:bottom w:val="single" w:color="auto" w:sz="4" w:space="0"/>
              <w:right w:val="single" w:color="auto" w:sz="4" w:space="0"/>
            </w:tcBorders>
            <w:vAlign w:val="center"/>
          </w:tcPr>
          <w:p w14:paraId="44A7ADC4">
            <w:pPr>
              <w:snapToGrid w:val="0"/>
              <w:spacing w:line="240" w:lineRule="auto"/>
              <w:jc w:val="center"/>
              <w:rPr>
                <w:rFonts w:ascii="Times New Roman" w:hAnsi="Times New Roman"/>
                <w:sz w:val="18"/>
                <w:szCs w:val="18"/>
              </w:rPr>
            </w:pPr>
            <w:r>
              <w:rPr>
                <w:rFonts w:ascii="Times New Roman" w:hAnsi="Times New Roman"/>
                <w:sz w:val="18"/>
                <w:szCs w:val="18"/>
              </w:rPr>
              <w:t>14E-42f</w:t>
            </w:r>
          </w:p>
        </w:tc>
        <w:tc>
          <w:tcPr>
            <w:tcW w:w="3190" w:type="dxa"/>
            <w:tcBorders>
              <w:top w:val="single" w:color="auto" w:sz="4" w:space="0"/>
              <w:left w:val="single" w:color="auto" w:sz="4" w:space="0"/>
              <w:bottom w:val="single" w:color="auto" w:sz="4" w:space="0"/>
              <w:right w:val="single" w:color="auto" w:sz="4" w:space="0"/>
            </w:tcBorders>
            <w:vAlign w:val="center"/>
          </w:tcPr>
          <w:p w14:paraId="6FC20A79">
            <w:pPr>
              <w:snapToGrid w:val="0"/>
              <w:spacing w:line="240" w:lineRule="auto"/>
              <w:jc w:val="center"/>
              <w:rPr>
                <w:rFonts w:ascii="Times New Roman" w:hAnsi="Times New Roman"/>
                <w:sz w:val="18"/>
                <w:szCs w:val="18"/>
              </w:rPr>
            </w:pPr>
            <w:r>
              <w:rPr>
                <w:rFonts w:ascii="Times New Roman" w:hAnsi="Times New Roman"/>
                <w:sz w:val="18"/>
                <w:szCs w:val="18"/>
              </w:rPr>
              <w:t>14.0×10</w:t>
            </w:r>
            <w:r>
              <w:rPr>
                <w:rFonts w:ascii="Times New Roman" w:hAnsi="Times New Roman"/>
                <w:sz w:val="18"/>
                <w:szCs w:val="18"/>
                <w:vertAlign w:val="superscript"/>
              </w:rPr>
              <w:t>3</w:t>
            </w:r>
          </w:p>
        </w:tc>
        <w:tc>
          <w:tcPr>
            <w:tcW w:w="3084" w:type="dxa"/>
            <w:tcBorders>
              <w:top w:val="single" w:color="auto" w:sz="4" w:space="0"/>
              <w:left w:val="single" w:color="auto" w:sz="4" w:space="0"/>
              <w:bottom w:val="single" w:color="auto" w:sz="4" w:space="0"/>
              <w:right w:val="single" w:color="auto" w:sz="4" w:space="0"/>
            </w:tcBorders>
            <w:vAlign w:val="center"/>
          </w:tcPr>
          <w:p w14:paraId="0218AEBC">
            <w:pPr>
              <w:snapToGrid w:val="0"/>
              <w:spacing w:line="240" w:lineRule="auto"/>
              <w:jc w:val="center"/>
              <w:rPr>
                <w:rFonts w:ascii="Times New Roman" w:hAnsi="Times New Roman"/>
                <w:sz w:val="18"/>
                <w:szCs w:val="18"/>
              </w:rPr>
            </w:pPr>
            <w:r>
              <w:rPr>
                <w:rFonts w:ascii="Times New Roman" w:hAnsi="Times New Roman"/>
                <w:sz w:val="18"/>
                <w:szCs w:val="18"/>
              </w:rPr>
              <w:t>42.0</w:t>
            </w:r>
          </w:p>
        </w:tc>
      </w:tr>
      <w:tr w14:paraId="103ED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82" w:type="dxa"/>
            <w:tcBorders>
              <w:top w:val="single" w:color="auto" w:sz="4" w:space="0"/>
              <w:left w:val="single" w:color="auto" w:sz="4" w:space="0"/>
              <w:bottom w:val="single" w:color="auto" w:sz="4" w:space="0"/>
              <w:right w:val="single" w:color="auto" w:sz="4" w:space="0"/>
            </w:tcBorders>
            <w:vAlign w:val="center"/>
          </w:tcPr>
          <w:p w14:paraId="39086936">
            <w:pPr>
              <w:snapToGrid w:val="0"/>
              <w:spacing w:line="240" w:lineRule="auto"/>
              <w:jc w:val="center"/>
              <w:rPr>
                <w:rFonts w:ascii="Times New Roman" w:hAnsi="Times New Roman"/>
                <w:sz w:val="18"/>
                <w:szCs w:val="18"/>
              </w:rPr>
            </w:pPr>
            <w:r>
              <w:rPr>
                <w:rFonts w:ascii="Times New Roman" w:hAnsi="Times New Roman"/>
                <w:sz w:val="18"/>
                <w:szCs w:val="18"/>
              </w:rPr>
              <w:t>15E-45f</w:t>
            </w:r>
          </w:p>
        </w:tc>
        <w:tc>
          <w:tcPr>
            <w:tcW w:w="3190" w:type="dxa"/>
            <w:tcBorders>
              <w:top w:val="single" w:color="auto" w:sz="4" w:space="0"/>
              <w:left w:val="single" w:color="auto" w:sz="4" w:space="0"/>
              <w:bottom w:val="single" w:color="auto" w:sz="4" w:space="0"/>
              <w:right w:val="single" w:color="auto" w:sz="4" w:space="0"/>
            </w:tcBorders>
            <w:vAlign w:val="center"/>
          </w:tcPr>
          <w:p w14:paraId="12B8FF4C">
            <w:pPr>
              <w:snapToGrid w:val="0"/>
              <w:spacing w:line="240" w:lineRule="auto"/>
              <w:jc w:val="center"/>
              <w:rPr>
                <w:rFonts w:ascii="Times New Roman" w:hAnsi="Times New Roman"/>
                <w:sz w:val="18"/>
                <w:szCs w:val="18"/>
              </w:rPr>
            </w:pPr>
            <w:r>
              <w:rPr>
                <w:rFonts w:ascii="Times New Roman" w:hAnsi="Times New Roman"/>
                <w:sz w:val="18"/>
                <w:szCs w:val="18"/>
              </w:rPr>
              <w:t>15.0×10</w:t>
            </w:r>
            <w:r>
              <w:rPr>
                <w:rFonts w:ascii="Times New Roman" w:hAnsi="Times New Roman"/>
                <w:sz w:val="18"/>
                <w:szCs w:val="18"/>
                <w:vertAlign w:val="superscript"/>
              </w:rPr>
              <w:t>3</w:t>
            </w:r>
          </w:p>
        </w:tc>
        <w:tc>
          <w:tcPr>
            <w:tcW w:w="3084" w:type="dxa"/>
            <w:tcBorders>
              <w:top w:val="single" w:color="auto" w:sz="4" w:space="0"/>
              <w:left w:val="single" w:color="auto" w:sz="4" w:space="0"/>
              <w:bottom w:val="single" w:color="auto" w:sz="4" w:space="0"/>
              <w:right w:val="single" w:color="auto" w:sz="4" w:space="0"/>
            </w:tcBorders>
            <w:vAlign w:val="center"/>
          </w:tcPr>
          <w:p w14:paraId="5E26C420">
            <w:pPr>
              <w:snapToGrid w:val="0"/>
              <w:spacing w:line="240" w:lineRule="auto"/>
              <w:jc w:val="center"/>
              <w:rPr>
                <w:rFonts w:ascii="Times New Roman" w:hAnsi="Times New Roman"/>
                <w:sz w:val="18"/>
                <w:szCs w:val="18"/>
              </w:rPr>
            </w:pPr>
            <w:r>
              <w:rPr>
                <w:rFonts w:ascii="Times New Roman" w:hAnsi="Times New Roman"/>
                <w:sz w:val="18"/>
                <w:szCs w:val="18"/>
              </w:rPr>
              <w:t>45.0</w:t>
            </w:r>
          </w:p>
        </w:tc>
      </w:tr>
      <w:tr w14:paraId="10640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56" w:type="dxa"/>
            <w:gridSpan w:val="3"/>
            <w:tcBorders>
              <w:top w:val="single" w:color="auto" w:sz="4" w:space="0"/>
              <w:left w:val="single" w:color="auto" w:sz="4" w:space="0"/>
              <w:bottom w:val="single" w:color="auto" w:sz="4" w:space="0"/>
              <w:right w:val="single" w:color="auto" w:sz="4" w:space="0"/>
            </w:tcBorders>
            <w:vAlign w:val="center"/>
          </w:tcPr>
          <w:p w14:paraId="56E4537F">
            <w:pPr>
              <w:snapToGrid w:val="0"/>
              <w:spacing w:line="240" w:lineRule="auto"/>
              <w:jc w:val="left"/>
              <w:rPr>
                <w:rFonts w:ascii="Times New Roman" w:hAnsi="Times New Roman"/>
                <w:sz w:val="18"/>
                <w:szCs w:val="18"/>
              </w:rPr>
            </w:pPr>
            <w:r>
              <w:rPr>
                <w:rFonts w:hint="eastAsia" w:ascii="Times New Roman" w:hAnsi="Times New Roman"/>
                <w:sz w:val="18"/>
                <w:szCs w:val="18"/>
              </w:rPr>
              <w:t>注：表中数值为样本需达到的特征值。</w:t>
            </w:r>
          </w:p>
        </w:tc>
      </w:tr>
    </w:tbl>
    <w:p w14:paraId="68C1D01A">
      <w:pPr>
        <w:adjustRightInd/>
        <w:spacing w:before="120" w:beforeLines="50" w:line="240" w:lineRule="auto"/>
        <w:rPr>
          <w:rFonts w:ascii="Times New Roman" w:hAnsi="Times New Roman" w:eastAsia="黑体"/>
          <w:kern w:val="0"/>
          <w:szCs w:val="20"/>
        </w:rPr>
      </w:pPr>
    </w:p>
    <w:p w14:paraId="6E5968D5">
      <w:pPr>
        <w:numPr>
          <w:ilvl w:val="3"/>
          <w:numId w:val="32"/>
        </w:numPr>
        <w:adjustRightInd/>
        <w:spacing w:line="240" w:lineRule="auto"/>
        <w:rPr>
          <w:rFonts w:ascii="宋体" w:hAnsi="Times New Roman"/>
          <w:kern w:val="0"/>
          <w:szCs w:val="20"/>
        </w:rPr>
      </w:pPr>
      <w:r>
        <w:rPr>
          <w:rFonts w:hint="eastAsia" w:ascii="Times New Roman" w:hAnsi="Times New Roman"/>
          <w:kern w:val="0"/>
          <w:szCs w:val="20"/>
        </w:rPr>
        <w:t>结构用复合</w:t>
      </w:r>
      <w:r>
        <w:rPr>
          <w:rFonts w:hint="eastAsia" w:ascii="宋体" w:hAnsi="Times New Roman"/>
          <w:kern w:val="0"/>
          <w:szCs w:val="20"/>
        </w:rPr>
        <w:t>再生</w:t>
      </w:r>
      <w:r>
        <w:rPr>
          <w:rFonts w:hint="eastAsia" w:ascii="Times New Roman" w:hAnsi="Times New Roman"/>
          <w:kern w:val="0"/>
          <w:szCs w:val="20"/>
        </w:rPr>
        <w:t>木的理化性能要求应符合表</w:t>
      </w:r>
      <w:r>
        <w:rPr>
          <w:rFonts w:ascii="Times New Roman" w:hAnsi="Times New Roman"/>
          <w:kern w:val="0"/>
          <w:szCs w:val="20"/>
        </w:rPr>
        <w:t>6</w:t>
      </w:r>
      <w:r>
        <w:rPr>
          <w:rFonts w:hint="eastAsia" w:ascii="Times New Roman" w:hAnsi="Times New Roman"/>
          <w:kern w:val="0"/>
          <w:szCs w:val="20"/>
        </w:rPr>
        <w:t>的规定</w:t>
      </w:r>
    </w:p>
    <w:p w14:paraId="61BEBEFB">
      <w:pPr>
        <w:widowControl/>
        <w:numPr>
          <w:ilvl w:val="0"/>
          <w:numId w:val="33"/>
        </w:numPr>
        <w:tabs>
          <w:tab w:val="left" w:pos="0"/>
        </w:tabs>
        <w:adjustRightInd/>
        <w:spacing w:before="120" w:beforeLines="50" w:after="120" w:afterLines="50" w:line="240" w:lineRule="auto"/>
        <w:jc w:val="center"/>
        <w:rPr>
          <w:rFonts w:ascii="黑体" w:hAnsi="Times New Roman" w:eastAsia="黑体"/>
          <w:kern w:val="0"/>
          <w:szCs w:val="20"/>
        </w:rPr>
      </w:pPr>
      <w:r>
        <w:rPr>
          <w:rFonts w:hint="eastAsia" w:ascii="黑体" w:hAnsi="Times New Roman" w:eastAsia="黑体"/>
          <w:kern w:val="0"/>
          <w:szCs w:val="20"/>
        </w:rPr>
        <w:t>结构用复合再生木的理化性能</w:t>
      </w:r>
    </w:p>
    <w:tbl>
      <w:tblPr>
        <w:tblStyle w:val="29"/>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4"/>
        <w:gridCol w:w="705"/>
        <w:gridCol w:w="1559"/>
        <w:gridCol w:w="1560"/>
        <w:gridCol w:w="1561"/>
        <w:gridCol w:w="1563"/>
      </w:tblGrid>
      <w:tr w14:paraId="5C7AF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4" w:type="dxa"/>
            <w:vMerge w:val="restart"/>
            <w:tcBorders>
              <w:top w:val="single" w:color="auto" w:sz="4" w:space="0"/>
              <w:left w:val="single" w:color="auto" w:sz="4" w:space="0"/>
              <w:bottom w:val="single" w:color="auto" w:sz="4" w:space="0"/>
              <w:right w:val="single" w:color="auto" w:sz="4" w:space="0"/>
            </w:tcBorders>
            <w:vAlign w:val="center"/>
          </w:tcPr>
          <w:p w14:paraId="6DB1851D">
            <w:pPr>
              <w:snapToGrid w:val="0"/>
              <w:spacing w:line="240" w:lineRule="auto"/>
              <w:jc w:val="center"/>
              <w:rPr>
                <w:rFonts w:ascii="Times New Roman" w:hAnsi="Times New Roman"/>
                <w:sz w:val="18"/>
                <w:szCs w:val="18"/>
              </w:rPr>
            </w:pPr>
            <w:r>
              <w:rPr>
                <w:rFonts w:hint="eastAsia" w:ascii="Times New Roman" w:hAnsi="Times New Roman"/>
                <w:sz w:val="18"/>
                <w:szCs w:val="18"/>
              </w:rPr>
              <w:t>项目</w:t>
            </w:r>
          </w:p>
        </w:tc>
        <w:tc>
          <w:tcPr>
            <w:tcW w:w="705" w:type="dxa"/>
            <w:vMerge w:val="restart"/>
            <w:tcBorders>
              <w:top w:val="single" w:color="auto" w:sz="4" w:space="0"/>
              <w:left w:val="single" w:color="auto" w:sz="4" w:space="0"/>
              <w:bottom w:val="single" w:color="auto" w:sz="4" w:space="0"/>
              <w:right w:val="single" w:color="auto" w:sz="4" w:space="0"/>
            </w:tcBorders>
            <w:vAlign w:val="center"/>
          </w:tcPr>
          <w:p w14:paraId="4E4C92E2">
            <w:pPr>
              <w:snapToGrid w:val="0"/>
              <w:spacing w:line="240" w:lineRule="auto"/>
              <w:jc w:val="center"/>
              <w:rPr>
                <w:rFonts w:ascii="Times New Roman" w:hAnsi="Times New Roman"/>
                <w:sz w:val="18"/>
                <w:szCs w:val="18"/>
              </w:rPr>
            </w:pPr>
            <w:r>
              <w:rPr>
                <w:rFonts w:hint="eastAsia" w:ascii="Times New Roman" w:hAnsi="Times New Roman"/>
                <w:sz w:val="18"/>
                <w:szCs w:val="18"/>
              </w:rPr>
              <w:t>单位</w:t>
            </w:r>
          </w:p>
        </w:tc>
        <w:tc>
          <w:tcPr>
            <w:tcW w:w="6243" w:type="dxa"/>
            <w:gridSpan w:val="4"/>
            <w:tcBorders>
              <w:top w:val="single" w:color="auto" w:sz="4" w:space="0"/>
              <w:left w:val="single" w:color="auto" w:sz="4" w:space="0"/>
              <w:bottom w:val="single" w:color="auto" w:sz="4" w:space="0"/>
              <w:right w:val="single" w:color="auto" w:sz="4" w:space="0"/>
            </w:tcBorders>
            <w:vAlign w:val="center"/>
          </w:tcPr>
          <w:p w14:paraId="6AABD0ED">
            <w:pPr>
              <w:snapToGrid w:val="0"/>
              <w:spacing w:line="240" w:lineRule="auto"/>
              <w:jc w:val="center"/>
              <w:rPr>
                <w:rFonts w:ascii="Times New Roman" w:hAnsi="Times New Roman"/>
                <w:sz w:val="18"/>
                <w:szCs w:val="18"/>
              </w:rPr>
            </w:pPr>
            <w:r>
              <w:rPr>
                <w:rFonts w:hint="eastAsia" w:ascii="Times New Roman" w:hAnsi="Times New Roman"/>
                <w:sz w:val="18"/>
                <w:szCs w:val="18"/>
              </w:rPr>
              <w:t>要求</w:t>
            </w:r>
          </w:p>
        </w:tc>
      </w:tr>
      <w:tr w14:paraId="1A97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3B07A3A">
            <w:pPr>
              <w:widowControl/>
              <w:adjustRightInd/>
              <w:spacing w:line="240" w:lineRule="auto"/>
              <w:jc w:val="left"/>
              <w:rPr>
                <w:rFonts w:ascii="Times New Roman" w:hAnsi="Times New Roman"/>
                <w:sz w:val="18"/>
                <w:szCs w:val="18"/>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544DF5DC">
            <w:pPr>
              <w:widowControl/>
              <w:adjustRightInd/>
              <w:spacing w:line="240" w:lineRule="auto"/>
              <w:jc w:val="left"/>
              <w:rPr>
                <w:rFonts w:ascii="Times New Roman" w:hAnsi="Times New Roman"/>
                <w:sz w:val="18"/>
                <w:szCs w:val="18"/>
              </w:rPr>
            </w:pPr>
          </w:p>
        </w:tc>
        <w:tc>
          <w:tcPr>
            <w:tcW w:w="3119" w:type="dxa"/>
            <w:gridSpan w:val="2"/>
            <w:tcBorders>
              <w:top w:val="single" w:color="auto" w:sz="4" w:space="0"/>
              <w:left w:val="single" w:color="auto" w:sz="4" w:space="0"/>
              <w:bottom w:val="single" w:color="auto" w:sz="4" w:space="0"/>
              <w:right w:val="single" w:color="auto" w:sz="4" w:space="0"/>
            </w:tcBorders>
            <w:vAlign w:val="center"/>
          </w:tcPr>
          <w:p w14:paraId="4DDDDD40">
            <w:pPr>
              <w:snapToGrid w:val="0"/>
              <w:spacing w:line="240" w:lineRule="auto"/>
              <w:jc w:val="center"/>
              <w:rPr>
                <w:rFonts w:ascii="Times New Roman" w:hAnsi="Times New Roman"/>
                <w:sz w:val="18"/>
                <w:szCs w:val="18"/>
              </w:rPr>
            </w:pPr>
            <w:r>
              <w:rPr>
                <w:rFonts w:hint="eastAsia" w:ascii="Times New Roman" w:hAnsi="Times New Roman"/>
                <w:sz w:val="18"/>
                <w:szCs w:val="18"/>
              </w:rPr>
              <w:t>素面</w:t>
            </w:r>
          </w:p>
        </w:tc>
        <w:tc>
          <w:tcPr>
            <w:tcW w:w="3124" w:type="dxa"/>
            <w:gridSpan w:val="2"/>
            <w:tcBorders>
              <w:top w:val="single" w:color="auto" w:sz="4" w:space="0"/>
              <w:left w:val="single" w:color="auto" w:sz="4" w:space="0"/>
              <w:bottom w:val="single" w:color="auto" w:sz="4" w:space="0"/>
              <w:right w:val="single" w:color="auto" w:sz="4" w:space="0"/>
            </w:tcBorders>
            <w:vAlign w:val="center"/>
          </w:tcPr>
          <w:p w14:paraId="537DC268">
            <w:pPr>
              <w:snapToGrid w:val="0"/>
              <w:spacing w:line="240" w:lineRule="auto"/>
              <w:jc w:val="center"/>
              <w:rPr>
                <w:rFonts w:ascii="Times New Roman" w:hAnsi="Times New Roman"/>
                <w:sz w:val="18"/>
                <w:szCs w:val="18"/>
              </w:rPr>
            </w:pPr>
            <w:r>
              <w:rPr>
                <w:rFonts w:hint="eastAsia" w:ascii="Times New Roman" w:hAnsi="Times New Roman"/>
                <w:sz w:val="18"/>
                <w:szCs w:val="18"/>
              </w:rPr>
              <w:t>饰面</w:t>
            </w:r>
          </w:p>
        </w:tc>
      </w:tr>
      <w:tr w14:paraId="1066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09F8DCC">
            <w:pPr>
              <w:widowControl/>
              <w:adjustRightInd/>
              <w:spacing w:line="240" w:lineRule="auto"/>
              <w:jc w:val="left"/>
              <w:rPr>
                <w:rFonts w:ascii="Times New Roman" w:hAnsi="Times New Roman"/>
                <w:sz w:val="18"/>
                <w:szCs w:val="18"/>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140F9C8F">
            <w:pPr>
              <w:widowControl/>
              <w:adjustRightInd/>
              <w:spacing w:line="240" w:lineRule="auto"/>
              <w:jc w:val="left"/>
              <w:rPr>
                <w:rFonts w:ascii="Times New Roman" w:hAnsi="Times New Roman"/>
                <w:sz w:val="18"/>
                <w:szCs w:val="18"/>
              </w:rPr>
            </w:pPr>
          </w:p>
        </w:tc>
        <w:tc>
          <w:tcPr>
            <w:tcW w:w="1559" w:type="dxa"/>
            <w:tcBorders>
              <w:top w:val="single" w:color="auto" w:sz="4" w:space="0"/>
              <w:left w:val="single" w:color="auto" w:sz="4" w:space="0"/>
              <w:bottom w:val="single" w:color="auto" w:sz="4" w:space="0"/>
              <w:right w:val="single" w:color="auto" w:sz="4" w:space="0"/>
            </w:tcBorders>
            <w:vAlign w:val="center"/>
          </w:tcPr>
          <w:p w14:paraId="35F5DE6F">
            <w:pPr>
              <w:snapToGrid w:val="0"/>
              <w:spacing w:line="240" w:lineRule="auto"/>
              <w:jc w:val="center"/>
              <w:rPr>
                <w:rFonts w:ascii="Times New Roman" w:hAnsi="Times New Roman"/>
                <w:sz w:val="18"/>
                <w:szCs w:val="18"/>
              </w:rPr>
            </w:pPr>
            <w:r>
              <w:rPr>
                <w:rFonts w:hint="eastAsia" w:ascii="Times New Roman" w:hAnsi="Times New Roman"/>
                <w:sz w:val="18"/>
                <w:szCs w:val="18"/>
              </w:rPr>
              <w:t>壳层发泡</w:t>
            </w:r>
          </w:p>
        </w:tc>
        <w:tc>
          <w:tcPr>
            <w:tcW w:w="1560" w:type="dxa"/>
            <w:tcBorders>
              <w:top w:val="single" w:color="auto" w:sz="4" w:space="0"/>
              <w:left w:val="single" w:color="auto" w:sz="4" w:space="0"/>
              <w:bottom w:val="single" w:color="auto" w:sz="4" w:space="0"/>
              <w:right w:val="single" w:color="auto" w:sz="4" w:space="0"/>
            </w:tcBorders>
            <w:vAlign w:val="center"/>
          </w:tcPr>
          <w:p w14:paraId="346322EA">
            <w:pPr>
              <w:snapToGrid w:val="0"/>
              <w:spacing w:line="240" w:lineRule="auto"/>
              <w:jc w:val="center"/>
              <w:rPr>
                <w:rFonts w:ascii="Times New Roman" w:hAnsi="Times New Roman"/>
                <w:sz w:val="18"/>
                <w:szCs w:val="18"/>
              </w:rPr>
            </w:pPr>
            <w:r>
              <w:rPr>
                <w:rFonts w:hint="eastAsia" w:ascii="Times New Roman" w:hAnsi="Times New Roman"/>
                <w:sz w:val="18"/>
                <w:szCs w:val="18"/>
              </w:rPr>
              <w:t>壳层不发泡</w:t>
            </w:r>
          </w:p>
        </w:tc>
        <w:tc>
          <w:tcPr>
            <w:tcW w:w="1561" w:type="dxa"/>
            <w:tcBorders>
              <w:top w:val="single" w:color="auto" w:sz="4" w:space="0"/>
              <w:left w:val="single" w:color="auto" w:sz="4" w:space="0"/>
              <w:bottom w:val="single" w:color="auto" w:sz="4" w:space="0"/>
              <w:right w:val="single" w:color="auto" w:sz="4" w:space="0"/>
            </w:tcBorders>
            <w:vAlign w:val="center"/>
          </w:tcPr>
          <w:p w14:paraId="5A3F35A3">
            <w:pPr>
              <w:snapToGrid w:val="0"/>
              <w:spacing w:line="240" w:lineRule="auto"/>
              <w:jc w:val="center"/>
              <w:rPr>
                <w:rFonts w:ascii="Times New Roman" w:hAnsi="Times New Roman"/>
                <w:sz w:val="18"/>
                <w:szCs w:val="18"/>
              </w:rPr>
            </w:pPr>
            <w:r>
              <w:rPr>
                <w:rFonts w:hint="eastAsia" w:ascii="Times New Roman" w:hAnsi="Times New Roman"/>
                <w:sz w:val="18"/>
                <w:szCs w:val="18"/>
              </w:rPr>
              <w:t>壳层发泡</w:t>
            </w:r>
          </w:p>
        </w:tc>
        <w:tc>
          <w:tcPr>
            <w:tcW w:w="1563" w:type="dxa"/>
            <w:tcBorders>
              <w:top w:val="single" w:color="auto" w:sz="4" w:space="0"/>
              <w:left w:val="single" w:color="auto" w:sz="4" w:space="0"/>
              <w:bottom w:val="single" w:color="auto" w:sz="4" w:space="0"/>
              <w:right w:val="single" w:color="auto" w:sz="4" w:space="0"/>
            </w:tcBorders>
            <w:vAlign w:val="center"/>
          </w:tcPr>
          <w:p w14:paraId="45F984C2">
            <w:pPr>
              <w:snapToGrid w:val="0"/>
              <w:spacing w:line="240" w:lineRule="auto"/>
              <w:jc w:val="center"/>
              <w:rPr>
                <w:rFonts w:ascii="Times New Roman" w:hAnsi="Times New Roman"/>
                <w:sz w:val="18"/>
                <w:szCs w:val="18"/>
              </w:rPr>
            </w:pPr>
            <w:r>
              <w:rPr>
                <w:rFonts w:hint="eastAsia" w:ascii="Times New Roman" w:hAnsi="Times New Roman"/>
                <w:sz w:val="18"/>
                <w:szCs w:val="18"/>
              </w:rPr>
              <w:t>壳层不发泡</w:t>
            </w:r>
          </w:p>
        </w:tc>
      </w:tr>
      <w:tr w14:paraId="49AE8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4" w:type="dxa"/>
            <w:tcBorders>
              <w:top w:val="single" w:color="auto" w:sz="4" w:space="0"/>
              <w:left w:val="single" w:color="auto" w:sz="4" w:space="0"/>
              <w:bottom w:val="single" w:color="auto" w:sz="4" w:space="0"/>
              <w:right w:val="single" w:color="auto" w:sz="4" w:space="0"/>
            </w:tcBorders>
            <w:vAlign w:val="center"/>
          </w:tcPr>
          <w:p w14:paraId="548A82AD">
            <w:pPr>
              <w:snapToGrid w:val="0"/>
              <w:spacing w:line="240" w:lineRule="auto"/>
              <w:jc w:val="center"/>
              <w:rPr>
                <w:rFonts w:ascii="Times New Roman" w:hAnsi="Times New Roman"/>
                <w:sz w:val="18"/>
                <w:szCs w:val="18"/>
              </w:rPr>
            </w:pPr>
            <w:r>
              <w:rPr>
                <w:rFonts w:hint="eastAsia" w:ascii="Times New Roman" w:hAnsi="Times New Roman"/>
                <w:sz w:val="18"/>
                <w:szCs w:val="18"/>
              </w:rPr>
              <w:t>密度</w:t>
            </w:r>
          </w:p>
        </w:tc>
        <w:tc>
          <w:tcPr>
            <w:tcW w:w="705" w:type="dxa"/>
            <w:tcBorders>
              <w:top w:val="single" w:color="auto" w:sz="4" w:space="0"/>
              <w:left w:val="single" w:color="auto" w:sz="4" w:space="0"/>
              <w:bottom w:val="single" w:color="auto" w:sz="4" w:space="0"/>
              <w:right w:val="single" w:color="auto" w:sz="4" w:space="0"/>
            </w:tcBorders>
            <w:vAlign w:val="center"/>
          </w:tcPr>
          <w:p w14:paraId="60C40AF3">
            <w:pPr>
              <w:snapToGrid w:val="0"/>
              <w:spacing w:line="240" w:lineRule="auto"/>
              <w:jc w:val="center"/>
              <w:rPr>
                <w:rFonts w:ascii="Times New Roman" w:hAnsi="Times New Roman"/>
                <w:sz w:val="18"/>
                <w:szCs w:val="18"/>
              </w:rPr>
            </w:pPr>
            <w:r>
              <w:rPr>
                <w:rFonts w:ascii="Times New Roman" w:hAnsi="Times New Roman"/>
                <w:sz w:val="18"/>
                <w:szCs w:val="18"/>
              </w:rPr>
              <w:t>g/cm</w:t>
            </w:r>
            <w:r>
              <w:rPr>
                <w:rFonts w:ascii="Times New Roman" w:hAnsi="Times New Roman"/>
                <w:sz w:val="18"/>
                <w:szCs w:val="18"/>
                <w:vertAlign w:val="superscript"/>
              </w:rPr>
              <w:t>3</w:t>
            </w:r>
          </w:p>
        </w:tc>
        <w:tc>
          <w:tcPr>
            <w:tcW w:w="1559" w:type="dxa"/>
            <w:tcBorders>
              <w:top w:val="single" w:color="auto" w:sz="4" w:space="0"/>
              <w:left w:val="single" w:color="auto" w:sz="4" w:space="0"/>
              <w:bottom w:val="single" w:color="auto" w:sz="4" w:space="0"/>
              <w:right w:val="single" w:color="auto" w:sz="4" w:space="0"/>
            </w:tcBorders>
            <w:vAlign w:val="center"/>
          </w:tcPr>
          <w:p w14:paraId="5BE4FFE4">
            <w:pPr>
              <w:snapToGrid w:val="0"/>
              <w:spacing w:line="240" w:lineRule="auto"/>
              <w:jc w:val="center"/>
              <w:rPr>
                <w:rFonts w:ascii="Times New Roman" w:hAnsi="Times New Roman"/>
                <w:sz w:val="18"/>
                <w:szCs w:val="18"/>
              </w:rPr>
            </w:pPr>
            <w:r>
              <w:rPr>
                <w:rFonts w:ascii="Times New Roman" w:hAnsi="Times New Roman"/>
                <w:sz w:val="18"/>
                <w:szCs w:val="18"/>
              </w:rPr>
              <w:t>≤0.9</w:t>
            </w:r>
          </w:p>
        </w:tc>
        <w:tc>
          <w:tcPr>
            <w:tcW w:w="1560" w:type="dxa"/>
            <w:tcBorders>
              <w:top w:val="single" w:color="auto" w:sz="4" w:space="0"/>
              <w:left w:val="single" w:color="auto" w:sz="4" w:space="0"/>
              <w:bottom w:val="single" w:color="auto" w:sz="4" w:space="0"/>
              <w:right w:val="single" w:color="auto" w:sz="4" w:space="0"/>
            </w:tcBorders>
            <w:vAlign w:val="center"/>
          </w:tcPr>
          <w:p w14:paraId="7B39B214">
            <w:pPr>
              <w:snapToGrid w:val="0"/>
              <w:spacing w:line="240" w:lineRule="auto"/>
              <w:jc w:val="center"/>
              <w:rPr>
                <w:rFonts w:ascii="Times New Roman" w:hAnsi="Times New Roman"/>
                <w:sz w:val="18"/>
                <w:szCs w:val="18"/>
              </w:rPr>
            </w:pPr>
            <w:r>
              <w:rPr>
                <w:rFonts w:ascii="Times New Roman" w:hAnsi="Times New Roman"/>
                <w:sz w:val="18"/>
                <w:szCs w:val="18"/>
              </w:rPr>
              <w:t>≤1.0</w:t>
            </w:r>
          </w:p>
        </w:tc>
        <w:tc>
          <w:tcPr>
            <w:tcW w:w="1561" w:type="dxa"/>
            <w:tcBorders>
              <w:top w:val="single" w:color="auto" w:sz="4" w:space="0"/>
              <w:left w:val="single" w:color="auto" w:sz="4" w:space="0"/>
              <w:bottom w:val="single" w:color="auto" w:sz="4" w:space="0"/>
              <w:right w:val="single" w:color="auto" w:sz="4" w:space="0"/>
            </w:tcBorders>
            <w:vAlign w:val="center"/>
          </w:tcPr>
          <w:p w14:paraId="6F71AAD0">
            <w:pPr>
              <w:snapToGrid w:val="0"/>
              <w:spacing w:line="240" w:lineRule="auto"/>
              <w:jc w:val="center"/>
              <w:rPr>
                <w:rFonts w:ascii="Times New Roman" w:hAnsi="Times New Roman"/>
                <w:sz w:val="18"/>
                <w:szCs w:val="18"/>
              </w:rPr>
            </w:pPr>
            <w:r>
              <w:rPr>
                <w:rFonts w:ascii="Times New Roman" w:hAnsi="Times New Roman"/>
                <w:sz w:val="18"/>
                <w:szCs w:val="18"/>
              </w:rPr>
              <w:t>≤0.9</w:t>
            </w:r>
          </w:p>
        </w:tc>
        <w:tc>
          <w:tcPr>
            <w:tcW w:w="1563" w:type="dxa"/>
            <w:tcBorders>
              <w:top w:val="single" w:color="auto" w:sz="4" w:space="0"/>
              <w:left w:val="single" w:color="auto" w:sz="4" w:space="0"/>
              <w:bottom w:val="single" w:color="auto" w:sz="4" w:space="0"/>
              <w:right w:val="single" w:color="auto" w:sz="4" w:space="0"/>
            </w:tcBorders>
            <w:vAlign w:val="center"/>
          </w:tcPr>
          <w:p w14:paraId="76B2F002">
            <w:pPr>
              <w:snapToGrid w:val="0"/>
              <w:spacing w:line="240" w:lineRule="auto"/>
              <w:jc w:val="center"/>
              <w:rPr>
                <w:rFonts w:ascii="Times New Roman" w:hAnsi="Times New Roman"/>
                <w:sz w:val="18"/>
                <w:szCs w:val="18"/>
              </w:rPr>
            </w:pPr>
            <w:r>
              <w:rPr>
                <w:rFonts w:ascii="Times New Roman" w:hAnsi="Times New Roman"/>
                <w:sz w:val="18"/>
                <w:szCs w:val="18"/>
              </w:rPr>
              <w:t>≤1.0</w:t>
            </w:r>
          </w:p>
        </w:tc>
      </w:tr>
      <w:tr w14:paraId="16A75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4" w:type="dxa"/>
            <w:tcBorders>
              <w:top w:val="single" w:color="auto" w:sz="4" w:space="0"/>
              <w:left w:val="single" w:color="auto" w:sz="4" w:space="0"/>
              <w:bottom w:val="single" w:color="auto" w:sz="4" w:space="0"/>
              <w:right w:val="single" w:color="auto" w:sz="4" w:space="0"/>
            </w:tcBorders>
            <w:vAlign w:val="center"/>
          </w:tcPr>
          <w:p w14:paraId="475A386E">
            <w:pPr>
              <w:snapToGrid w:val="0"/>
              <w:spacing w:line="240" w:lineRule="auto"/>
              <w:jc w:val="center"/>
              <w:rPr>
                <w:rFonts w:ascii="Times New Roman" w:hAnsi="Times New Roman"/>
                <w:sz w:val="18"/>
                <w:szCs w:val="18"/>
              </w:rPr>
            </w:pPr>
            <w:r>
              <w:rPr>
                <w:rFonts w:hint="eastAsia" w:ascii="Times New Roman" w:hAnsi="Times New Roman"/>
                <w:sz w:val="18"/>
                <w:szCs w:val="18"/>
              </w:rPr>
              <w:t>吸水率</w:t>
            </w:r>
          </w:p>
        </w:tc>
        <w:tc>
          <w:tcPr>
            <w:tcW w:w="705" w:type="dxa"/>
            <w:tcBorders>
              <w:top w:val="single" w:color="auto" w:sz="4" w:space="0"/>
              <w:left w:val="single" w:color="auto" w:sz="4" w:space="0"/>
              <w:bottom w:val="single" w:color="auto" w:sz="4" w:space="0"/>
              <w:right w:val="single" w:color="auto" w:sz="4" w:space="0"/>
            </w:tcBorders>
            <w:vAlign w:val="center"/>
          </w:tcPr>
          <w:p w14:paraId="6B33B045">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1559" w:type="dxa"/>
            <w:tcBorders>
              <w:top w:val="single" w:color="auto" w:sz="4" w:space="0"/>
              <w:left w:val="single" w:color="auto" w:sz="4" w:space="0"/>
              <w:bottom w:val="single" w:color="auto" w:sz="4" w:space="0"/>
              <w:right w:val="single" w:color="auto" w:sz="4" w:space="0"/>
            </w:tcBorders>
            <w:vAlign w:val="center"/>
          </w:tcPr>
          <w:p w14:paraId="38FE3EE1">
            <w:pPr>
              <w:snapToGrid w:val="0"/>
              <w:spacing w:line="240" w:lineRule="auto"/>
              <w:jc w:val="center"/>
              <w:rPr>
                <w:rFonts w:ascii="Times New Roman" w:hAnsi="Times New Roman"/>
                <w:sz w:val="18"/>
                <w:szCs w:val="18"/>
              </w:rPr>
            </w:pPr>
            <w:r>
              <w:rPr>
                <w:rFonts w:ascii="Times New Roman" w:hAnsi="Times New Roman"/>
                <w:sz w:val="18"/>
                <w:szCs w:val="18"/>
              </w:rPr>
              <w:t>≤5.0</w:t>
            </w:r>
          </w:p>
        </w:tc>
        <w:tc>
          <w:tcPr>
            <w:tcW w:w="1560" w:type="dxa"/>
            <w:tcBorders>
              <w:top w:val="single" w:color="auto" w:sz="4" w:space="0"/>
              <w:left w:val="single" w:color="auto" w:sz="4" w:space="0"/>
              <w:bottom w:val="single" w:color="auto" w:sz="4" w:space="0"/>
              <w:right w:val="single" w:color="auto" w:sz="4" w:space="0"/>
            </w:tcBorders>
            <w:vAlign w:val="center"/>
          </w:tcPr>
          <w:p w14:paraId="0CBF024D">
            <w:pPr>
              <w:snapToGrid w:val="0"/>
              <w:spacing w:line="240" w:lineRule="auto"/>
              <w:jc w:val="center"/>
              <w:rPr>
                <w:rFonts w:ascii="Times New Roman" w:hAnsi="Times New Roman"/>
                <w:sz w:val="18"/>
                <w:szCs w:val="18"/>
              </w:rPr>
            </w:pPr>
            <w:r>
              <w:rPr>
                <w:rFonts w:ascii="Times New Roman" w:hAnsi="Times New Roman"/>
                <w:sz w:val="18"/>
                <w:szCs w:val="18"/>
              </w:rPr>
              <w:t>≤1.0</w:t>
            </w:r>
          </w:p>
        </w:tc>
        <w:tc>
          <w:tcPr>
            <w:tcW w:w="1561" w:type="dxa"/>
            <w:tcBorders>
              <w:top w:val="single" w:color="auto" w:sz="4" w:space="0"/>
              <w:left w:val="single" w:color="auto" w:sz="4" w:space="0"/>
              <w:bottom w:val="single" w:color="auto" w:sz="4" w:space="0"/>
              <w:right w:val="single" w:color="auto" w:sz="4" w:space="0"/>
            </w:tcBorders>
            <w:vAlign w:val="center"/>
          </w:tcPr>
          <w:p w14:paraId="16C7FF2B">
            <w:pPr>
              <w:snapToGrid w:val="0"/>
              <w:spacing w:line="240" w:lineRule="auto"/>
              <w:jc w:val="center"/>
              <w:rPr>
                <w:rFonts w:ascii="Times New Roman" w:hAnsi="Times New Roman"/>
                <w:sz w:val="18"/>
                <w:szCs w:val="18"/>
              </w:rPr>
            </w:pPr>
            <w:r>
              <w:rPr>
                <w:rFonts w:ascii="Times New Roman" w:hAnsi="Times New Roman"/>
                <w:sz w:val="18"/>
                <w:szCs w:val="18"/>
              </w:rPr>
              <w:t>≤5.0</w:t>
            </w:r>
          </w:p>
        </w:tc>
        <w:tc>
          <w:tcPr>
            <w:tcW w:w="1563" w:type="dxa"/>
            <w:tcBorders>
              <w:top w:val="single" w:color="auto" w:sz="4" w:space="0"/>
              <w:left w:val="single" w:color="auto" w:sz="4" w:space="0"/>
              <w:bottom w:val="single" w:color="auto" w:sz="4" w:space="0"/>
              <w:right w:val="single" w:color="auto" w:sz="4" w:space="0"/>
            </w:tcBorders>
            <w:vAlign w:val="center"/>
          </w:tcPr>
          <w:p w14:paraId="1194DB22">
            <w:pPr>
              <w:snapToGrid w:val="0"/>
              <w:spacing w:line="240" w:lineRule="auto"/>
              <w:jc w:val="center"/>
              <w:rPr>
                <w:rFonts w:ascii="Times New Roman" w:hAnsi="Times New Roman"/>
                <w:sz w:val="18"/>
                <w:szCs w:val="18"/>
              </w:rPr>
            </w:pPr>
            <w:r>
              <w:rPr>
                <w:rFonts w:ascii="Times New Roman" w:hAnsi="Times New Roman"/>
                <w:sz w:val="18"/>
                <w:szCs w:val="18"/>
              </w:rPr>
              <w:t>≤1.0</w:t>
            </w:r>
          </w:p>
        </w:tc>
      </w:tr>
      <w:tr w14:paraId="167FF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4" w:type="dxa"/>
            <w:tcBorders>
              <w:top w:val="single" w:color="auto" w:sz="4" w:space="0"/>
              <w:left w:val="single" w:color="auto" w:sz="4" w:space="0"/>
              <w:bottom w:val="single" w:color="auto" w:sz="4" w:space="0"/>
              <w:right w:val="single" w:color="auto" w:sz="4" w:space="0"/>
            </w:tcBorders>
            <w:vAlign w:val="center"/>
          </w:tcPr>
          <w:p w14:paraId="2CE42DBC">
            <w:pPr>
              <w:snapToGrid w:val="0"/>
              <w:spacing w:line="240" w:lineRule="auto"/>
              <w:jc w:val="center"/>
              <w:rPr>
                <w:rFonts w:ascii="Times New Roman" w:hAnsi="Times New Roman"/>
                <w:sz w:val="18"/>
                <w:szCs w:val="18"/>
              </w:rPr>
            </w:pPr>
            <w:r>
              <w:rPr>
                <w:rFonts w:hint="eastAsia" w:ascii="Times New Roman" w:hAnsi="Times New Roman"/>
                <w:sz w:val="18"/>
                <w:szCs w:val="18"/>
              </w:rPr>
              <w:t>吸水尺寸变化率</w:t>
            </w:r>
          </w:p>
        </w:tc>
        <w:tc>
          <w:tcPr>
            <w:tcW w:w="705" w:type="dxa"/>
            <w:tcBorders>
              <w:top w:val="single" w:color="auto" w:sz="4" w:space="0"/>
              <w:left w:val="single" w:color="auto" w:sz="4" w:space="0"/>
              <w:bottom w:val="single" w:color="auto" w:sz="4" w:space="0"/>
              <w:right w:val="single" w:color="auto" w:sz="4" w:space="0"/>
            </w:tcBorders>
            <w:vAlign w:val="center"/>
          </w:tcPr>
          <w:p w14:paraId="48BB3F97">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243" w:type="dxa"/>
            <w:gridSpan w:val="4"/>
            <w:tcBorders>
              <w:top w:val="single" w:color="auto" w:sz="4" w:space="0"/>
              <w:left w:val="single" w:color="auto" w:sz="4" w:space="0"/>
              <w:bottom w:val="single" w:color="auto" w:sz="4" w:space="0"/>
              <w:right w:val="single" w:color="auto" w:sz="4" w:space="0"/>
            </w:tcBorders>
            <w:vAlign w:val="center"/>
          </w:tcPr>
          <w:p w14:paraId="528369D5">
            <w:pPr>
              <w:snapToGrid w:val="0"/>
              <w:spacing w:line="240" w:lineRule="auto"/>
              <w:jc w:val="center"/>
              <w:rPr>
                <w:rFonts w:ascii="Times New Roman" w:hAnsi="Times New Roman"/>
                <w:sz w:val="18"/>
                <w:szCs w:val="18"/>
              </w:rPr>
            </w:pPr>
            <w:r>
              <w:rPr>
                <w:rFonts w:hint="eastAsia" w:ascii="Times New Roman" w:hAnsi="Times New Roman"/>
                <w:sz w:val="18"/>
                <w:szCs w:val="18"/>
              </w:rPr>
              <w:t>长度方向</w:t>
            </w:r>
            <w:r>
              <w:rPr>
                <w:rFonts w:ascii="Times New Roman" w:hAnsi="Times New Roman"/>
                <w:sz w:val="18"/>
                <w:szCs w:val="18"/>
              </w:rPr>
              <w:t>≤0.3</w:t>
            </w:r>
            <w:r>
              <w:rPr>
                <w:rFonts w:hint="eastAsia" w:ascii="Times New Roman" w:hAnsi="Times New Roman"/>
                <w:sz w:val="18"/>
                <w:szCs w:val="18"/>
              </w:rPr>
              <w:t>；宽度方向</w:t>
            </w:r>
            <w:r>
              <w:rPr>
                <w:rFonts w:ascii="Times New Roman" w:hAnsi="Times New Roman"/>
                <w:sz w:val="18"/>
                <w:szCs w:val="18"/>
              </w:rPr>
              <w:t>≤0.4</w:t>
            </w:r>
            <w:r>
              <w:rPr>
                <w:rFonts w:hint="eastAsia" w:ascii="Times New Roman" w:hAnsi="Times New Roman"/>
                <w:sz w:val="18"/>
                <w:szCs w:val="18"/>
              </w:rPr>
              <w:t>；厚度方向</w:t>
            </w:r>
            <w:r>
              <w:rPr>
                <w:rFonts w:ascii="Times New Roman" w:hAnsi="Times New Roman"/>
                <w:sz w:val="18"/>
                <w:szCs w:val="18"/>
              </w:rPr>
              <w:t>≤0.5</w:t>
            </w:r>
          </w:p>
        </w:tc>
      </w:tr>
      <w:tr w14:paraId="5F636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4" w:type="dxa"/>
            <w:tcBorders>
              <w:top w:val="single" w:color="auto" w:sz="4" w:space="0"/>
              <w:left w:val="single" w:color="auto" w:sz="4" w:space="0"/>
              <w:bottom w:val="single" w:color="auto" w:sz="4" w:space="0"/>
              <w:right w:val="single" w:color="auto" w:sz="4" w:space="0"/>
            </w:tcBorders>
            <w:vAlign w:val="center"/>
          </w:tcPr>
          <w:p w14:paraId="458289EB">
            <w:pPr>
              <w:snapToGrid w:val="0"/>
              <w:spacing w:line="240" w:lineRule="auto"/>
              <w:jc w:val="center"/>
              <w:rPr>
                <w:rFonts w:ascii="Times New Roman" w:hAnsi="Times New Roman"/>
                <w:sz w:val="18"/>
                <w:szCs w:val="18"/>
              </w:rPr>
            </w:pPr>
            <w:r>
              <w:rPr>
                <w:rFonts w:hint="eastAsia" w:ascii="Times New Roman" w:hAnsi="Times New Roman"/>
                <w:sz w:val="18"/>
                <w:szCs w:val="18"/>
              </w:rPr>
              <w:t>饰面层硬度</w:t>
            </w:r>
            <w:r>
              <w:rPr>
                <w:rFonts w:ascii="Times New Roman" w:hAnsi="Times New Roman"/>
                <w:sz w:val="18"/>
                <w:szCs w:val="18"/>
                <w:vertAlign w:val="superscript"/>
              </w:rPr>
              <w:t>a,b</w:t>
            </w:r>
          </w:p>
        </w:tc>
        <w:tc>
          <w:tcPr>
            <w:tcW w:w="705" w:type="dxa"/>
            <w:tcBorders>
              <w:top w:val="single" w:color="auto" w:sz="4" w:space="0"/>
              <w:left w:val="single" w:color="auto" w:sz="4" w:space="0"/>
              <w:bottom w:val="single" w:color="auto" w:sz="4" w:space="0"/>
              <w:right w:val="single" w:color="auto" w:sz="4" w:space="0"/>
            </w:tcBorders>
            <w:vAlign w:val="center"/>
          </w:tcPr>
          <w:p w14:paraId="3BF1E0ED">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3119" w:type="dxa"/>
            <w:gridSpan w:val="2"/>
            <w:tcBorders>
              <w:top w:val="single" w:color="auto" w:sz="4" w:space="0"/>
              <w:left w:val="single" w:color="auto" w:sz="4" w:space="0"/>
              <w:bottom w:val="single" w:color="auto" w:sz="4" w:space="0"/>
              <w:right w:val="single" w:color="auto" w:sz="4" w:space="0"/>
            </w:tcBorders>
            <w:vAlign w:val="center"/>
          </w:tcPr>
          <w:p w14:paraId="494EB4CC">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3124" w:type="dxa"/>
            <w:gridSpan w:val="2"/>
            <w:tcBorders>
              <w:top w:val="single" w:color="auto" w:sz="4" w:space="0"/>
              <w:left w:val="single" w:color="auto" w:sz="4" w:space="0"/>
              <w:bottom w:val="single" w:color="auto" w:sz="4" w:space="0"/>
              <w:right w:val="single" w:color="auto" w:sz="4" w:space="0"/>
            </w:tcBorders>
            <w:vAlign w:val="center"/>
          </w:tcPr>
          <w:p w14:paraId="6B7AC1A3">
            <w:pPr>
              <w:snapToGrid w:val="0"/>
              <w:spacing w:line="240" w:lineRule="auto"/>
              <w:jc w:val="center"/>
              <w:rPr>
                <w:rFonts w:ascii="Times New Roman" w:hAnsi="Times New Roman"/>
                <w:sz w:val="18"/>
                <w:szCs w:val="18"/>
              </w:rPr>
            </w:pPr>
            <w:r>
              <w:rPr>
                <w:rFonts w:ascii="Times New Roman" w:hAnsi="Times New Roman"/>
                <w:sz w:val="18"/>
                <w:szCs w:val="18"/>
              </w:rPr>
              <w:t>≥H</w:t>
            </w:r>
          </w:p>
        </w:tc>
      </w:tr>
      <w:tr w14:paraId="532B4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4" w:type="dxa"/>
            <w:tcBorders>
              <w:top w:val="single" w:color="auto" w:sz="4" w:space="0"/>
              <w:left w:val="single" w:color="auto" w:sz="4" w:space="0"/>
              <w:bottom w:val="single" w:color="auto" w:sz="4" w:space="0"/>
              <w:right w:val="single" w:color="auto" w:sz="4" w:space="0"/>
            </w:tcBorders>
            <w:vAlign w:val="center"/>
          </w:tcPr>
          <w:p w14:paraId="038C38A1">
            <w:pPr>
              <w:snapToGrid w:val="0"/>
              <w:spacing w:line="240" w:lineRule="auto"/>
              <w:jc w:val="center"/>
              <w:rPr>
                <w:rFonts w:ascii="Times New Roman" w:hAnsi="Times New Roman"/>
                <w:sz w:val="18"/>
                <w:szCs w:val="18"/>
              </w:rPr>
            </w:pPr>
            <w:r>
              <w:rPr>
                <w:rFonts w:hint="eastAsia" w:ascii="Times New Roman" w:hAnsi="Times New Roman"/>
                <w:sz w:val="18"/>
                <w:szCs w:val="18"/>
              </w:rPr>
              <w:t>饰面层附着力</w:t>
            </w:r>
            <w:r>
              <w:rPr>
                <w:rFonts w:ascii="Times New Roman" w:hAnsi="Times New Roman"/>
                <w:sz w:val="18"/>
                <w:szCs w:val="18"/>
                <w:vertAlign w:val="superscript"/>
              </w:rPr>
              <w:t>a,b</w:t>
            </w:r>
          </w:p>
        </w:tc>
        <w:tc>
          <w:tcPr>
            <w:tcW w:w="705" w:type="dxa"/>
            <w:tcBorders>
              <w:top w:val="single" w:color="auto" w:sz="4" w:space="0"/>
              <w:left w:val="single" w:color="auto" w:sz="4" w:space="0"/>
              <w:bottom w:val="single" w:color="auto" w:sz="4" w:space="0"/>
              <w:right w:val="single" w:color="auto" w:sz="4" w:space="0"/>
            </w:tcBorders>
            <w:vAlign w:val="center"/>
          </w:tcPr>
          <w:p w14:paraId="35652C7D">
            <w:pPr>
              <w:snapToGrid w:val="0"/>
              <w:spacing w:line="240" w:lineRule="auto"/>
              <w:jc w:val="center"/>
              <w:rPr>
                <w:rFonts w:ascii="Times New Roman" w:hAnsi="Times New Roman"/>
                <w:sz w:val="18"/>
                <w:szCs w:val="18"/>
              </w:rPr>
            </w:pPr>
            <w:r>
              <w:rPr>
                <w:rFonts w:hint="eastAsia" w:ascii="Times New Roman" w:hAnsi="Times New Roman"/>
                <w:sz w:val="18"/>
                <w:szCs w:val="18"/>
              </w:rPr>
              <w:t>级</w:t>
            </w:r>
          </w:p>
        </w:tc>
        <w:tc>
          <w:tcPr>
            <w:tcW w:w="3119" w:type="dxa"/>
            <w:gridSpan w:val="2"/>
            <w:tcBorders>
              <w:top w:val="single" w:color="auto" w:sz="4" w:space="0"/>
              <w:left w:val="single" w:color="auto" w:sz="4" w:space="0"/>
              <w:bottom w:val="single" w:color="auto" w:sz="4" w:space="0"/>
              <w:right w:val="single" w:color="auto" w:sz="4" w:space="0"/>
            </w:tcBorders>
            <w:vAlign w:val="center"/>
          </w:tcPr>
          <w:p w14:paraId="05689380">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3124" w:type="dxa"/>
            <w:gridSpan w:val="2"/>
            <w:tcBorders>
              <w:top w:val="single" w:color="auto" w:sz="4" w:space="0"/>
              <w:left w:val="single" w:color="auto" w:sz="4" w:space="0"/>
              <w:bottom w:val="single" w:color="auto" w:sz="4" w:space="0"/>
              <w:right w:val="single" w:color="auto" w:sz="4" w:space="0"/>
            </w:tcBorders>
            <w:vAlign w:val="center"/>
          </w:tcPr>
          <w:p w14:paraId="17EF520B">
            <w:pPr>
              <w:snapToGrid w:val="0"/>
              <w:spacing w:line="240" w:lineRule="auto"/>
              <w:jc w:val="center"/>
              <w:rPr>
                <w:rFonts w:ascii="Times New Roman" w:hAnsi="Times New Roman"/>
                <w:sz w:val="18"/>
                <w:szCs w:val="18"/>
              </w:rPr>
            </w:pPr>
            <w:r>
              <w:rPr>
                <w:rFonts w:ascii="Times New Roman" w:hAnsi="Times New Roman"/>
                <w:sz w:val="18"/>
                <w:szCs w:val="18"/>
              </w:rPr>
              <w:t>≥2</w:t>
            </w:r>
          </w:p>
        </w:tc>
      </w:tr>
      <w:tr w14:paraId="0BBBB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4" w:type="dxa"/>
            <w:tcBorders>
              <w:top w:val="single" w:color="auto" w:sz="4" w:space="0"/>
              <w:left w:val="single" w:color="auto" w:sz="4" w:space="0"/>
              <w:bottom w:val="single" w:color="auto" w:sz="4" w:space="0"/>
              <w:right w:val="single" w:color="auto" w:sz="4" w:space="0"/>
            </w:tcBorders>
            <w:vAlign w:val="center"/>
          </w:tcPr>
          <w:p w14:paraId="3D6377EF">
            <w:pPr>
              <w:snapToGrid w:val="0"/>
              <w:spacing w:line="240" w:lineRule="auto"/>
              <w:jc w:val="center"/>
              <w:rPr>
                <w:rFonts w:ascii="Times New Roman" w:hAnsi="Times New Roman"/>
                <w:sz w:val="18"/>
                <w:szCs w:val="18"/>
              </w:rPr>
            </w:pPr>
            <w:r>
              <w:rPr>
                <w:rFonts w:hint="eastAsia" w:ascii="Times New Roman" w:hAnsi="Times New Roman"/>
                <w:sz w:val="18"/>
                <w:szCs w:val="18"/>
              </w:rPr>
              <w:t>表面耐龟裂</w:t>
            </w:r>
            <w:r>
              <w:rPr>
                <w:rFonts w:ascii="Times New Roman" w:hAnsi="Times New Roman"/>
                <w:sz w:val="18"/>
                <w:szCs w:val="18"/>
                <w:vertAlign w:val="superscript"/>
              </w:rPr>
              <w:t>a,b</w:t>
            </w:r>
          </w:p>
        </w:tc>
        <w:tc>
          <w:tcPr>
            <w:tcW w:w="705" w:type="dxa"/>
            <w:tcBorders>
              <w:top w:val="single" w:color="auto" w:sz="4" w:space="0"/>
              <w:left w:val="single" w:color="auto" w:sz="4" w:space="0"/>
              <w:bottom w:val="single" w:color="auto" w:sz="4" w:space="0"/>
              <w:right w:val="single" w:color="auto" w:sz="4" w:space="0"/>
            </w:tcBorders>
            <w:vAlign w:val="center"/>
          </w:tcPr>
          <w:p w14:paraId="2BFCE105">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243" w:type="dxa"/>
            <w:gridSpan w:val="4"/>
            <w:tcBorders>
              <w:top w:val="single" w:color="auto" w:sz="4" w:space="0"/>
              <w:left w:val="single" w:color="auto" w:sz="4" w:space="0"/>
              <w:bottom w:val="single" w:color="auto" w:sz="4" w:space="0"/>
              <w:right w:val="single" w:color="auto" w:sz="4" w:space="0"/>
            </w:tcBorders>
            <w:vAlign w:val="center"/>
          </w:tcPr>
          <w:p w14:paraId="1F514473">
            <w:pPr>
              <w:snapToGrid w:val="0"/>
              <w:spacing w:line="240" w:lineRule="auto"/>
              <w:jc w:val="center"/>
              <w:rPr>
                <w:rFonts w:ascii="Times New Roman" w:hAnsi="Times New Roman"/>
                <w:sz w:val="18"/>
                <w:szCs w:val="18"/>
              </w:rPr>
            </w:pPr>
            <w:r>
              <w:rPr>
                <w:rFonts w:ascii="Times New Roman" w:hAnsi="Times New Roman"/>
                <w:sz w:val="18"/>
                <w:szCs w:val="18"/>
              </w:rPr>
              <w:t>5</w:t>
            </w:r>
            <w:r>
              <w:rPr>
                <w:rFonts w:hint="eastAsia" w:ascii="Times New Roman" w:hAnsi="Times New Roman"/>
                <w:sz w:val="18"/>
                <w:szCs w:val="18"/>
              </w:rPr>
              <w:t>级：用</w:t>
            </w:r>
            <w:r>
              <w:rPr>
                <w:rFonts w:ascii="Times New Roman" w:hAnsi="Times New Roman"/>
                <w:sz w:val="18"/>
                <w:szCs w:val="18"/>
              </w:rPr>
              <w:t>6</w:t>
            </w:r>
            <w:r>
              <w:rPr>
                <w:rFonts w:hint="eastAsia" w:ascii="Times New Roman" w:hAnsi="Times New Roman"/>
                <w:sz w:val="18"/>
                <w:szCs w:val="18"/>
              </w:rPr>
              <w:t>倍放大镜观察表面无裂纹</w:t>
            </w:r>
          </w:p>
        </w:tc>
      </w:tr>
      <w:tr w14:paraId="6C6B0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4" w:type="dxa"/>
            <w:tcBorders>
              <w:top w:val="single" w:color="auto" w:sz="4" w:space="0"/>
              <w:left w:val="single" w:color="auto" w:sz="4" w:space="0"/>
              <w:bottom w:val="single" w:color="auto" w:sz="4" w:space="0"/>
              <w:right w:val="single" w:color="auto" w:sz="4" w:space="0"/>
            </w:tcBorders>
            <w:vAlign w:val="center"/>
          </w:tcPr>
          <w:p w14:paraId="3C2D1B59">
            <w:pPr>
              <w:snapToGrid w:val="0"/>
              <w:spacing w:line="240" w:lineRule="auto"/>
              <w:jc w:val="center"/>
              <w:rPr>
                <w:rFonts w:ascii="Times New Roman" w:hAnsi="Times New Roman"/>
                <w:sz w:val="18"/>
                <w:szCs w:val="18"/>
              </w:rPr>
            </w:pPr>
            <w:r>
              <w:rPr>
                <w:rFonts w:hint="eastAsia" w:ascii="Times New Roman" w:hAnsi="Times New Roman"/>
                <w:sz w:val="18"/>
                <w:szCs w:val="18"/>
              </w:rPr>
              <w:t>耐</w:t>
            </w:r>
            <w:r>
              <w:rPr>
                <w:rFonts w:ascii="Times New Roman" w:hAnsi="Times New Roman"/>
                <w:sz w:val="18"/>
                <w:szCs w:val="18"/>
              </w:rPr>
              <w:t>80 ℃</w:t>
            </w:r>
            <w:r>
              <w:rPr>
                <w:rFonts w:hint="eastAsia" w:ascii="Times New Roman" w:hAnsi="Times New Roman"/>
                <w:sz w:val="18"/>
                <w:szCs w:val="18"/>
              </w:rPr>
              <w:t>水煮</w:t>
            </w:r>
            <w:r>
              <w:rPr>
                <w:rFonts w:ascii="Times New Roman" w:hAnsi="Times New Roman"/>
                <w:sz w:val="18"/>
                <w:szCs w:val="18"/>
                <w:vertAlign w:val="superscript"/>
              </w:rPr>
              <w:t>c</w:t>
            </w:r>
          </w:p>
        </w:tc>
        <w:tc>
          <w:tcPr>
            <w:tcW w:w="705" w:type="dxa"/>
            <w:tcBorders>
              <w:top w:val="single" w:color="auto" w:sz="4" w:space="0"/>
              <w:left w:val="single" w:color="auto" w:sz="4" w:space="0"/>
              <w:bottom w:val="single" w:color="auto" w:sz="4" w:space="0"/>
              <w:right w:val="single" w:color="auto" w:sz="4" w:space="0"/>
            </w:tcBorders>
            <w:vAlign w:val="center"/>
          </w:tcPr>
          <w:p w14:paraId="297F0B9C">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243" w:type="dxa"/>
            <w:gridSpan w:val="4"/>
            <w:tcBorders>
              <w:top w:val="single" w:color="auto" w:sz="4" w:space="0"/>
              <w:left w:val="single" w:color="auto" w:sz="4" w:space="0"/>
              <w:bottom w:val="single" w:color="auto" w:sz="4" w:space="0"/>
              <w:right w:val="single" w:color="auto" w:sz="4" w:space="0"/>
            </w:tcBorders>
            <w:vAlign w:val="center"/>
          </w:tcPr>
          <w:p w14:paraId="09ED3731">
            <w:pPr>
              <w:snapToGrid w:val="0"/>
              <w:spacing w:line="240" w:lineRule="auto"/>
              <w:jc w:val="center"/>
              <w:rPr>
                <w:rFonts w:ascii="Times New Roman" w:hAnsi="Times New Roman"/>
                <w:sz w:val="18"/>
                <w:szCs w:val="18"/>
              </w:rPr>
            </w:pPr>
            <w:r>
              <w:rPr>
                <w:rFonts w:hint="eastAsia" w:ascii="Times New Roman" w:hAnsi="Times New Roman"/>
                <w:sz w:val="18"/>
                <w:szCs w:val="18"/>
              </w:rPr>
              <w:t>表面无开裂、无粉化</w:t>
            </w:r>
          </w:p>
        </w:tc>
      </w:tr>
      <w:tr w14:paraId="366B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4" w:type="dxa"/>
            <w:vMerge w:val="restart"/>
            <w:tcBorders>
              <w:top w:val="single" w:color="auto" w:sz="4" w:space="0"/>
              <w:left w:val="single" w:color="auto" w:sz="4" w:space="0"/>
              <w:bottom w:val="single" w:color="auto" w:sz="4" w:space="0"/>
              <w:right w:val="single" w:color="auto" w:sz="4" w:space="0"/>
            </w:tcBorders>
            <w:vAlign w:val="center"/>
          </w:tcPr>
          <w:p w14:paraId="61C2991E">
            <w:pPr>
              <w:snapToGrid w:val="0"/>
              <w:spacing w:line="240" w:lineRule="auto"/>
              <w:jc w:val="center"/>
              <w:rPr>
                <w:rFonts w:ascii="Times New Roman" w:hAnsi="Times New Roman"/>
                <w:sz w:val="18"/>
                <w:szCs w:val="18"/>
              </w:rPr>
            </w:pPr>
            <w:r>
              <w:rPr>
                <w:rFonts w:hint="eastAsia" w:ascii="Times New Roman" w:hAnsi="Times New Roman"/>
                <w:sz w:val="18"/>
                <w:szCs w:val="18"/>
              </w:rPr>
              <w:t>抗冻融性</w:t>
            </w:r>
            <w:r>
              <w:rPr>
                <w:rFonts w:ascii="Times New Roman" w:hAnsi="Times New Roman"/>
                <w:sz w:val="18"/>
                <w:szCs w:val="18"/>
                <w:vertAlign w:val="superscript"/>
              </w:rPr>
              <w:t>c</w:t>
            </w:r>
          </w:p>
        </w:tc>
        <w:tc>
          <w:tcPr>
            <w:tcW w:w="705" w:type="dxa"/>
            <w:tcBorders>
              <w:top w:val="single" w:color="auto" w:sz="4" w:space="0"/>
              <w:left w:val="single" w:color="auto" w:sz="4" w:space="0"/>
              <w:bottom w:val="single" w:color="auto" w:sz="4" w:space="0"/>
              <w:right w:val="single" w:color="auto" w:sz="4" w:space="0"/>
            </w:tcBorders>
            <w:vAlign w:val="center"/>
          </w:tcPr>
          <w:p w14:paraId="0178FD07">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243" w:type="dxa"/>
            <w:gridSpan w:val="4"/>
            <w:tcBorders>
              <w:top w:val="single" w:color="auto" w:sz="4" w:space="0"/>
              <w:left w:val="single" w:color="auto" w:sz="4" w:space="0"/>
              <w:bottom w:val="single" w:color="auto" w:sz="4" w:space="0"/>
              <w:right w:val="single" w:color="auto" w:sz="4" w:space="0"/>
            </w:tcBorders>
            <w:vAlign w:val="center"/>
          </w:tcPr>
          <w:p w14:paraId="198FA2F4">
            <w:pPr>
              <w:snapToGrid w:val="0"/>
              <w:spacing w:line="240" w:lineRule="auto"/>
              <w:jc w:val="center"/>
              <w:rPr>
                <w:rFonts w:ascii="Times New Roman" w:hAnsi="Times New Roman"/>
                <w:sz w:val="18"/>
                <w:szCs w:val="18"/>
              </w:rPr>
            </w:pPr>
            <w:r>
              <w:rPr>
                <w:rFonts w:hint="eastAsia" w:ascii="Times New Roman" w:hAnsi="Times New Roman"/>
                <w:sz w:val="18"/>
                <w:szCs w:val="18"/>
              </w:rPr>
              <w:t>表面状态：表面无开裂、无鼓包、无孔洞</w:t>
            </w:r>
          </w:p>
        </w:tc>
      </w:tr>
      <w:tr w14:paraId="48A4D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6DC7D28">
            <w:pPr>
              <w:widowControl/>
              <w:adjustRightInd/>
              <w:spacing w:line="240" w:lineRule="auto"/>
              <w:jc w:val="left"/>
              <w:rPr>
                <w:rFonts w:ascii="Times New Roman" w:hAnsi="Times New Roman"/>
                <w:sz w:val="18"/>
                <w:szCs w:val="18"/>
              </w:rPr>
            </w:pPr>
          </w:p>
        </w:tc>
        <w:tc>
          <w:tcPr>
            <w:tcW w:w="705" w:type="dxa"/>
            <w:tcBorders>
              <w:top w:val="single" w:color="auto" w:sz="4" w:space="0"/>
              <w:left w:val="single" w:color="auto" w:sz="4" w:space="0"/>
              <w:bottom w:val="single" w:color="auto" w:sz="4" w:space="0"/>
              <w:right w:val="single" w:color="auto" w:sz="4" w:space="0"/>
            </w:tcBorders>
            <w:vAlign w:val="center"/>
          </w:tcPr>
          <w:p w14:paraId="13BA4C63">
            <w:pPr>
              <w:snapToGrid w:val="0"/>
              <w:spacing w:line="240" w:lineRule="auto"/>
              <w:jc w:val="center"/>
              <w:rPr>
                <w:rFonts w:ascii="Times New Roman" w:hAnsi="Times New Roman"/>
                <w:sz w:val="18"/>
                <w:szCs w:val="18"/>
              </w:rPr>
            </w:pPr>
          </w:p>
        </w:tc>
        <w:tc>
          <w:tcPr>
            <w:tcW w:w="6243" w:type="dxa"/>
            <w:gridSpan w:val="4"/>
            <w:tcBorders>
              <w:top w:val="single" w:color="auto" w:sz="4" w:space="0"/>
              <w:left w:val="single" w:color="auto" w:sz="4" w:space="0"/>
              <w:bottom w:val="single" w:color="auto" w:sz="4" w:space="0"/>
              <w:right w:val="single" w:color="auto" w:sz="4" w:space="0"/>
            </w:tcBorders>
            <w:vAlign w:val="center"/>
          </w:tcPr>
          <w:p w14:paraId="6D11382C">
            <w:pPr>
              <w:snapToGrid w:val="0"/>
              <w:spacing w:line="240" w:lineRule="auto"/>
              <w:jc w:val="center"/>
              <w:rPr>
                <w:rFonts w:ascii="Times New Roman" w:hAnsi="Times New Roman"/>
                <w:sz w:val="18"/>
                <w:szCs w:val="18"/>
              </w:rPr>
            </w:pPr>
            <w:r>
              <w:rPr>
                <w:rFonts w:hint="eastAsia" w:ascii="Times New Roman" w:hAnsi="Times New Roman"/>
                <w:sz w:val="18"/>
                <w:szCs w:val="18"/>
              </w:rPr>
              <w:t>静曲强度保留率：</w:t>
            </w:r>
            <w:r>
              <w:rPr>
                <w:rFonts w:ascii="Times New Roman" w:hAnsi="Times New Roman"/>
                <w:sz w:val="18"/>
                <w:szCs w:val="18"/>
              </w:rPr>
              <w:t>≥85%</w:t>
            </w:r>
          </w:p>
        </w:tc>
      </w:tr>
      <w:tr w14:paraId="456BB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4" w:type="dxa"/>
            <w:vMerge w:val="restart"/>
            <w:tcBorders>
              <w:top w:val="single" w:color="auto" w:sz="4" w:space="0"/>
              <w:left w:val="single" w:color="auto" w:sz="4" w:space="0"/>
              <w:bottom w:val="single" w:color="auto" w:sz="4" w:space="0"/>
              <w:right w:val="single" w:color="auto" w:sz="4" w:space="0"/>
            </w:tcBorders>
            <w:vAlign w:val="center"/>
          </w:tcPr>
          <w:p w14:paraId="7601C842">
            <w:pPr>
              <w:snapToGrid w:val="0"/>
              <w:spacing w:line="240" w:lineRule="auto"/>
              <w:jc w:val="center"/>
              <w:rPr>
                <w:rFonts w:ascii="Times New Roman" w:hAnsi="Times New Roman"/>
                <w:sz w:val="18"/>
                <w:szCs w:val="18"/>
              </w:rPr>
            </w:pPr>
            <w:r>
              <w:rPr>
                <w:rFonts w:hint="eastAsia" w:ascii="Times New Roman" w:hAnsi="Times New Roman"/>
                <w:sz w:val="18"/>
                <w:szCs w:val="18"/>
              </w:rPr>
              <w:t>抗老化性</w:t>
            </w:r>
            <w:r>
              <w:rPr>
                <w:rFonts w:ascii="Times New Roman" w:hAnsi="Times New Roman"/>
                <w:sz w:val="18"/>
                <w:szCs w:val="18"/>
                <w:vertAlign w:val="superscript"/>
              </w:rPr>
              <w:t>c</w:t>
            </w:r>
          </w:p>
        </w:tc>
        <w:tc>
          <w:tcPr>
            <w:tcW w:w="705" w:type="dxa"/>
            <w:tcBorders>
              <w:top w:val="single" w:color="auto" w:sz="4" w:space="0"/>
              <w:left w:val="single" w:color="auto" w:sz="4" w:space="0"/>
              <w:bottom w:val="single" w:color="auto" w:sz="4" w:space="0"/>
              <w:right w:val="single" w:color="auto" w:sz="4" w:space="0"/>
            </w:tcBorders>
            <w:vAlign w:val="center"/>
          </w:tcPr>
          <w:p w14:paraId="3D6C9180">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243" w:type="dxa"/>
            <w:gridSpan w:val="4"/>
            <w:tcBorders>
              <w:top w:val="single" w:color="auto" w:sz="4" w:space="0"/>
              <w:left w:val="single" w:color="auto" w:sz="4" w:space="0"/>
              <w:bottom w:val="single" w:color="auto" w:sz="4" w:space="0"/>
              <w:right w:val="single" w:color="auto" w:sz="4" w:space="0"/>
            </w:tcBorders>
            <w:vAlign w:val="center"/>
          </w:tcPr>
          <w:p w14:paraId="0916A95B">
            <w:pPr>
              <w:snapToGrid w:val="0"/>
              <w:spacing w:line="240" w:lineRule="auto"/>
              <w:jc w:val="center"/>
              <w:rPr>
                <w:rFonts w:ascii="Times New Roman" w:hAnsi="Times New Roman"/>
                <w:sz w:val="18"/>
                <w:szCs w:val="18"/>
              </w:rPr>
            </w:pPr>
            <w:r>
              <w:rPr>
                <w:rFonts w:hint="eastAsia" w:ascii="Times New Roman" w:hAnsi="Times New Roman"/>
                <w:sz w:val="18"/>
                <w:szCs w:val="18"/>
              </w:rPr>
              <w:t>表面状态：表面无开裂、无鼓包、无粉化</w:t>
            </w:r>
          </w:p>
        </w:tc>
      </w:tr>
      <w:tr w14:paraId="0CC5E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F70FAAD">
            <w:pPr>
              <w:widowControl/>
              <w:adjustRightInd/>
              <w:spacing w:line="240" w:lineRule="auto"/>
              <w:jc w:val="left"/>
              <w:rPr>
                <w:rFonts w:ascii="Times New Roman" w:hAnsi="Times New Roman"/>
                <w:sz w:val="18"/>
                <w:szCs w:val="18"/>
              </w:rPr>
            </w:pPr>
          </w:p>
        </w:tc>
        <w:tc>
          <w:tcPr>
            <w:tcW w:w="705" w:type="dxa"/>
            <w:tcBorders>
              <w:top w:val="single" w:color="auto" w:sz="4" w:space="0"/>
              <w:left w:val="single" w:color="auto" w:sz="4" w:space="0"/>
              <w:bottom w:val="single" w:color="auto" w:sz="4" w:space="0"/>
              <w:right w:val="single" w:color="auto" w:sz="4" w:space="0"/>
            </w:tcBorders>
            <w:vAlign w:val="center"/>
          </w:tcPr>
          <w:p w14:paraId="3C4D9DDB">
            <w:pPr>
              <w:snapToGrid w:val="0"/>
              <w:spacing w:line="240" w:lineRule="auto"/>
              <w:jc w:val="center"/>
              <w:rPr>
                <w:rFonts w:ascii="Times New Roman" w:hAnsi="Times New Roman"/>
                <w:sz w:val="18"/>
                <w:szCs w:val="18"/>
              </w:rPr>
            </w:pPr>
          </w:p>
        </w:tc>
        <w:tc>
          <w:tcPr>
            <w:tcW w:w="6243" w:type="dxa"/>
            <w:gridSpan w:val="4"/>
            <w:tcBorders>
              <w:top w:val="single" w:color="auto" w:sz="4" w:space="0"/>
              <w:left w:val="single" w:color="auto" w:sz="4" w:space="0"/>
              <w:bottom w:val="single" w:color="auto" w:sz="4" w:space="0"/>
              <w:right w:val="single" w:color="auto" w:sz="4" w:space="0"/>
            </w:tcBorders>
            <w:vAlign w:val="center"/>
          </w:tcPr>
          <w:p w14:paraId="08ADC0B1">
            <w:pPr>
              <w:snapToGrid w:val="0"/>
              <w:spacing w:line="240" w:lineRule="auto"/>
              <w:jc w:val="center"/>
              <w:rPr>
                <w:rFonts w:ascii="Times New Roman" w:hAnsi="Times New Roman"/>
                <w:sz w:val="18"/>
                <w:szCs w:val="18"/>
              </w:rPr>
            </w:pPr>
            <w:r>
              <w:rPr>
                <w:rFonts w:hint="eastAsia" w:ascii="Times New Roman" w:hAnsi="Times New Roman"/>
                <w:sz w:val="18"/>
                <w:szCs w:val="18"/>
              </w:rPr>
              <w:t>静曲强度保留率：</w:t>
            </w:r>
            <w:r>
              <w:rPr>
                <w:rFonts w:ascii="Times New Roman" w:hAnsi="Times New Roman"/>
                <w:sz w:val="18"/>
                <w:szCs w:val="18"/>
              </w:rPr>
              <w:t>≥85%</w:t>
            </w:r>
          </w:p>
        </w:tc>
      </w:tr>
      <w:tr w14:paraId="5B7DB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4" w:type="dxa"/>
            <w:tcBorders>
              <w:top w:val="single" w:color="auto" w:sz="4" w:space="0"/>
              <w:left w:val="single" w:color="auto" w:sz="4" w:space="0"/>
              <w:bottom w:val="single" w:color="auto" w:sz="4" w:space="0"/>
              <w:right w:val="single" w:color="auto" w:sz="4" w:space="0"/>
            </w:tcBorders>
            <w:vAlign w:val="center"/>
          </w:tcPr>
          <w:p w14:paraId="1F9C5508">
            <w:pPr>
              <w:snapToGrid w:val="0"/>
              <w:spacing w:line="240" w:lineRule="auto"/>
              <w:jc w:val="center"/>
              <w:rPr>
                <w:rFonts w:ascii="Times New Roman" w:hAnsi="Times New Roman"/>
                <w:sz w:val="18"/>
                <w:szCs w:val="18"/>
              </w:rPr>
            </w:pPr>
            <w:r>
              <w:rPr>
                <w:rFonts w:hint="eastAsia" w:ascii="Times New Roman" w:hAnsi="Times New Roman"/>
                <w:sz w:val="18"/>
                <w:szCs w:val="18"/>
              </w:rPr>
              <w:t>集中静载与冲击载荷试验</w:t>
            </w:r>
            <w:r>
              <w:rPr>
                <w:rFonts w:ascii="Times New Roman" w:hAnsi="Times New Roman"/>
                <w:sz w:val="18"/>
                <w:szCs w:val="18"/>
                <w:vertAlign w:val="superscript"/>
              </w:rPr>
              <w:t>d</w:t>
            </w:r>
          </w:p>
        </w:tc>
        <w:tc>
          <w:tcPr>
            <w:tcW w:w="705" w:type="dxa"/>
            <w:tcBorders>
              <w:top w:val="single" w:color="auto" w:sz="4" w:space="0"/>
              <w:left w:val="single" w:color="auto" w:sz="4" w:space="0"/>
              <w:bottom w:val="single" w:color="auto" w:sz="4" w:space="0"/>
              <w:right w:val="single" w:color="auto" w:sz="4" w:space="0"/>
            </w:tcBorders>
            <w:vAlign w:val="center"/>
          </w:tcPr>
          <w:p w14:paraId="4B76D2D8">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243" w:type="dxa"/>
            <w:gridSpan w:val="4"/>
            <w:tcBorders>
              <w:top w:val="single" w:color="auto" w:sz="4" w:space="0"/>
              <w:left w:val="single" w:color="auto" w:sz="4" w:space="0"/>
              <w:bottom w:val="single" w:color="auto" w:sz="4" w:space="0"/>
              <w:right w:val="single" w:color="auto" w:sz="4" w:space="0"/>
            </w:tcBorders>
            <w:vAlign w:val="center"/>
          </w:tcPr>
          <w:p w14:paraId="2883987D">
            <w:pPr>
              <w:snapToGrid w:val="0"/>
              <w:spacing w:line="240" w:lineRule="auto"/>
              <w:jc w:val="center"/>
              <w:rPr>
                <w:rFonts w:ascii="Times New Roman" w:hAnsi="Times New Roman"/>
                <w:sz w:val="18"/>
                <w:szCs w:val="18"/>
              </w:rPr>
            </w:pPr>
            <w:r>
              <w:rPr>
                <w:rFonts w:hint="eastAsia" w:ascii="Times New Roman" w:hAnsi="Times New Roman"/>
                <w:sz w:val="18"/>
                <w:szCs w:val="18"/>
              </w:rPr>
              <w:t>应符合</w:t>
            </w:r>
            <w:r>
              <w:rPr>
                <w:rFonts w:ascii="Times New Roman" w:hAnsi="Times New Roman"/>
                <w:sz w:val="18"/>
                <w:szCs w:val="18"/>
              </w:rPr>
              <w:t>GB 50206</w:t>
            </w:r>
            <w:r>
              <w:rPr>
                <w:rFonts w:hint="eastAsia" w:ascii="Times New Roman" w:hAnsi="Times New Roman"/>
                <w:sz w:val="18"/>
                <w:szCs w:val="18"/>
              </w:rPr>
              <w:t>中附录</w:t>
            </w:r>
            <w:r>
              <w:rPr>
                <w:rFonts w:ascii="Times New Roman" w:hAnsi="Times New Roman"/>
                <w:sz w:val="18"/>
                <w:szCs w:val="18"/>
              </w:rPr>
              <w:t>H.0.1</w:t>
            </w:r>
            <w:r>
              <w:rPr>
                <w:rFonts w:hint="eastAsia" w:ascii="Times New Roman" w:hAnsi="Times New Roman"/>
                <w:sz w:val="18"/>
                <w:szCs w:val="18"/>
              </w:rPr>
              <w:t>的规定</w:t>
            </w:r>
          </w:p>
        </w:tc>
      </w:tr>
      <w:tr w14:paraId="49BD0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4" w:type="dxa"/>
            <w:tcBorders>
              <w:top w:val="single" w:color="auto" w:sz="4" w:space="0"/>
              <w:left w:val="single" w:color="auto" w:sz="4" w:space="0"/>
              <w:bottom w:val="single" w:color="auto" w:sz="4" w:space="0"/>
              <w:right w:val="single" w:color="auto" w:sz="4" w:space="0"/>
            </w:tcBorders>
            <w:vAlign w:val="center"/>
          </w:tcPr>
          <w:p w14:paraId="01A59F8B">
            <w:pPr>
              <w:snapToGrid w:val="0"/>
              <w:spacing w:line="240" w:lineRule="auto"/>
              <w:jc w:val="center"/>
              <w:rPr>
                <w:rFonts w:ascii="Times New Roman" w:hAnsi="Times New Roman"/>
                <w:sz w:val="18"/>
                <w:szCs w:val="18"/>
              </w:rPr>
            </w:pPr>
            <w:r>
              <w:rPr>
                <w:rFonts w:hint="eastAsia" w:ascii="Times New Roman" w:hAnsi="Times New Roman"/>
                <w:sz w:val="18"/>
                <w:szCs w:val="18"/>
              </w:rPr>
              <w:t>均布载荷试验</w:t>
            </w:r>
          </w:p>
        </w:tc>
        <w:tc>
          <w:tcPr>
            <w:tcW w:w="705" w:type="dxa"/>
            <w:tcBorders>
              <w:top w:val="single" w:color="auto" w:sz="4" w:space="0"/>
              <w:left w:val="single" w:color="auto" w:sz="4" w:space="0"/>
              <w:bottom w:val="single" w:color="auto" w:sz="4" w:space="0"/>
              <w:right w:val="single" w:color="auto" w:sz="4" w:space="0"/>
            </w:tcBorders>
            <w:vAlign w:val="center"/>
          </w:tcPr>
          <w:p w14:paraId="49E63B29">
            <w:pPr>
              <w:snapToGrid w:val="0"/>
              <w:spacing w:line="240" w:lineRule="auto"/>
              <w:jc w:val="center"/>
              <w:rPr>
                <w:rFonts w:ascii="Times New Roman" w:hAnsi="Times New Roman"/>
                <w:sz w:val="18"/>
                <w:szCs w:val="18"/>
              </w:rPr>
            </w:pPr>
            <w:r>
              <w:rPr>
                <w:rFonts w:ascii="Times New Roman" w:hAnsi="Times New Roman"/>
                <w:sz w:val="18"/>
                <w:szCs w:val="18"/>
              </w:rPr>
              <w:t>—</w:t>
            </w:r>
          </w:p>
        </w:tc>
        <w:tc>
          <w:tcPr>
            <w:tcW w:w="6243" w:type="dxa"/>
            <w:gridSpan w:val="4"/>
            <w:tcBorders>
              <w:top w:val="single" w:color="auto" w:sz="4" w:space="0"/>
              <w:left w:val="single" w:color="auto" w:sz="4" w:space="0"/>
              <w:bottom w:val="single" w:color="auto" w:sz="4" w:space="0"/>
              <w:right w:val="single" w:color="auto" w:sz="4" w:space="0"/>
            </w:tcBorders>
            <w:vAlign w:val="center"/>
          </w:tcPr>
          <w:p w14:paraId="20787F6C">
            <w:pPr>
              <w:snapToGrid w:val="0"/>
              <w:spacing w:line="240" w:lineRule="auto"/>
              <w:jc w:val="center"/>
              <w:rPr>
                <w:rFonts w:ascii="Times New Roman" w:hAnsi="Times New Roman"/>
                <w:sz w:val="18"/>
                <w:szCs w:val="18"/>
              </w:rPr>
            </w:pPr>
            <w:r>
              <w:rPr>
                <w:rFonts w:hint="eastAsia" w:ascii="Times New Roman" w:hAnsi="Times New Roman"/>
                <w:sz w:val="18"/>
                <w:szCs w:val="18"/>
              </w:rPr>
              <w:t>应符合</w:t>
            </w:r>
            <w:r>
              <w:rPr>
                <w:rFonts w:ascii="Times New Roman" w:hAnsi="Times New Roman"/>
                <w:sz w:val="18"/>
                <w:szCs w:val="18"/>
              </w:rPr>
              <w:t>GB 50206</w:t>
            </w:r>
            <w:r>
              <w:rPr>
                <w:rFonts w:hint="eastAsia" w:ascii="Times New Roman" w:hAnsi="Times New Roman"/>
                <w:sz w:val="18"/>
                <w:szCs w:val="18"/>
              </w:rPr>
              <w:t>中附录</w:t>
            </w:r>
            <w:r>
              <w:rPr>
                <w:rFonts w:ascii="Times New Roman" w:hAnsi="Times New Roman"/>
                <w:sz w:val="18"/>
                <w:szCs w:val="18"/>
              </w:rPr>
              <w:t>H.0.2</w:t>
            </w:r>
            <w:r>
              <w:rPr>
                <w:rFonts w:hint="eastAsia" w:ascii="Times New Roman" w:hAnsi="Times New Roman"/>
                <w:sz w:val="18"/>
                <w:szCs w:val="18"/>
              </w:rPr>
              <w:t>的规定</w:t>
            </w:r>
          </w:p>
        </w:tc>
      </w:tr>
      <w:tr w14:paraId="2DF00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62" w:type="dxa"/>
            <w:gridSpan w:val="6"/>
            <w:tcBorders>
              <w:top w:val="single" w:color="auto" w:sz="4" w:space="0"/>
              <w:left w:val="single" w:color="auto" w:sz="4" w:space="0"/>
              <w:bottom w:val="single" w:color="auto" w:sz="4" w:space="0"/>
              <w:right w:val="single" w:color="auto" w:sz="4" w:space="0"/>
            </w:tcBorders>
            <w:vAlign w:val="center"/>
          </w:tcPr>
          <w:p w14:paraId="734BEBE4">
            <w:pPr>
              <w:snapToGrid w:val="0"/>
              <w:spacing w:line="240" w:lineRule="auto"/>
              <w:rPr>
                <w:rFonts w:ascii="Times New Roman" w:hAnsi="Times New Roman"/>
                <w:sz w:val="18"/>
                <w:szCs w:val="18"/>
              </w:rPr>
            </w:pPr>
            <w:r>
              <w:rPr>
                <w:rFonts w:ascii="Times New Roman" w:hAnsi="Times New Roman"/>
                <w:sz w:val="18"/>
                <w:szCs w:val="18"/>
                <w:vertAlign w:val="superscript"/>
              </w:rPr>
              <w:t>a</w:t>
            </w:r>
            <w:r>
              <w:rPr>
                <w:rFonts w:ascii="Times New Roman" w:hAnsi="Times New Roman"/>
                <w:sz w:val="18"/>
                <w:szCs w:val="18"/>
              </w:rPr>
              <w:t xml:space="preserve">  </w:t>
            </w:r>
            <w:r>
              <w:rPr>
                <w:rFonts w:hint="eastAsia" w:ascii="Times New Roman" w:hAnsi="Times New Roman"/>
                <w:sz w:val="18"/>
                <w:szCs w:val="18"/>
              </w:rPr>
              <w:t>油漆涂饰检测项目。</w:t>
            </w:r>
          </w:p>
          <w:p w14:paraId="42A57966">
            <w:pPr>
              <w:snapToGrid w:val="0"/>
              <w:spacing w:line="240" w:lineRule="auto"/>
              <w:rPr>
                <w:rFonts w:ascii="Times New Roman" w:hAnsi="Times New Roman"/>
                <w:sz w:val="18"/>
                <w:szCs w:val="18"/>
              </w:rPr>
            </w:pPr>
            <w:r>
              <w:rPr>
                <w:rFonts w:ascii="Times New Roman" w:hAnsi="Times New Roman"/>
                <w:sz w:val="18"/>
                <w:szCs w:val="18"/>
                <w:vertAlign w:val="superscript"/>
              </w:rPr>
              <w:t>b</w:t>
            </w:r>
            <w:r>
              <w:rPr>
                <w:rFonts w:ascii="Times New Roman" w:hAnsi="Times New Roman"/>
                <w:sz w:val="18"/>
                <w:szCs w:val="18"/>
              </w:rPr>
              <w:t xml:space="preserve">  </w:t>
            </w:r>
            <w:r>
              <w:rPr>
                <w:rFonts w:hint="eastAsia" w:ascii="Times New Roman" w:hAnsi="Times New Roman"/>
                <w:sz w:val="18"/>
                <w:szCs w:val="18"/>
              </w:rPr>
              <w:t>其他饰面检测项目。</w:t>
            </w:r>
          </w:p>
          <w:p w14:paraId="612F035D">
            <w:pPr>
              <w:snapToGrid w:val="0"/>
              <w:spacing w:line="240" w:lineRule="auto"/>
              <w:rPr>
                <w:rFonts w:ascii="Times New Roman" w:hAnsi="Times New Roman"/>
                <w:sz w:val="18"/>
                <w:szCs w:val="18"/>
              </w:rPr>
            </w:pPr>
            <w:r>
              <w:rPr>
                <w:rFonts w:ascii="Times New Roman" w:hAnsi="Times New Roman"/>
                <w:sz w:val="18"/>
                <w:szCs w:val="18"/>
                <w:vertAlign w:val="superscript"/>
              </w:rPr>
              <w:t>c</w:t>
            </w:r>
            <w:r>
              <w:rPr>
                <w:rFonts w:ascii="Times New Roman" w:hAnsi="Times New Roman"/>
                <w:sz w:val="18"/>
                <w:szCs w:val="18"/>
              </w:rPr>
              <w:t xml:space="preserve">  </w:t>
            </w:r>
            <w:r>
              <w:rPr>
                <w:rFonts w:hint="eastAsia" w:ascii="Times New Roman" w:hAnsi="Times New Roman"/>
                <w:sz w:val="18"/>
                <w:szCs w:val="18"/>
              </w:rPr>
              <w:t>户外用检测项目。</w:t>
            </w:r>
          </w:p>
          <w:p w14:paraId="63A0E14C">
            <w:pPr>
              <w:snapToGrid w:val="0"/>
              <w:spacing w:line="240" w:lineRule="auto"/>
              <w:rPr>
                <w:rFonts w:ascii="Times New Roman" w:hAnsi="Times New Roman"/>
                <w:sz w:val="18"/>
                <w:szCs w:val="18"/>
              </w:rPr>
            </w:pPr>
            <w:r>
              <w:rPr>
                <w:rFonts w:ascii="Times New Roman" w:hAnsi="Times New Roman"/>
                <w:sz w:val="18"/>
                <w:szCs w:val="18"/>
                <w:vertAlign w:val="superscript"/>
              </w:rPr>
              <w:t>d</w:t>
            </w:r>
            <w:r>
              <w:rPr>
                <w:rFonts w:ascii="Times New Roman" w:hAnsi="Times New Roman"/>
                <w:sz w:val="18"/>
                <w:szCs w:val="18"/>
              </w:rPr>
              <w:t xml:space="preserve">  </w:t>
            </w:r>
            <w:r>
              <w:rPr>
                <w:rFonts w:hint="eastAsia" w:ascii="Times New Roman" w:hAnsi="Times New Roman"/>
                <w:sz w:val="18"/>
                <w:szCs w:val="18"/>
              </w:rPr>
              <w:t>用作楼面板或屋面板的复合再生木应进行检测的项目。</w:t>
            </w:r>
          </w:p>
        </w:tc>
      </w:tr>
    </w:tbl>
    <w:p w14:paraId="6CD4C383">
      <w:pPr>
        <w:widowControl/>
        <w:autoSpaceDE w:val="0"/>
        <w:autoSpaceDN w:val="0"/>
        <w:adjustRightInd/>
        <w:spacing w:line="240" w:lineRule="auto"/>
        <w:ind w:firstLine="420" w:firstLineChars="200"/>
        <w:rPr>
          <w:rFonts w:ascii="Times New Roman" w:hAnsi="Times New Roman"/>
          <w:kern w:val="0"/>
          <w:szCs w:val="20"/>
        </w:rPr>
      </w:pPr>
    </w:p>
    <w:p w14:paraId="395D708D">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56" w:name="_Toc217332616"/>
      <w:r>
        <w:rPr>
          <w:rFonts w:hint="eastAsia" w:ascii="Times New Roman" w:hAnsi="Times New Roman" w:eastAsia="黑体"/>
          <w:kern w:val="0"/>
          <w:szCs w:val="20"/>
        </w:rPr>
        <w:t>测试试件要求</w:t>
      </w:r>
      <w:bookmarkEnd w:id="56"/>
    </w:p>
    <w:p w14:paraId="50B3A3B8">
      <w:pPr>
        <w:adjustRightInd/>
        <w:spacing w:line="240" w:lineRule="auto"/>
        <w:ind w:left="426"/>
        <w:rPr>
          <w:rFonts w:ascii="Times New Roman" w:hAnsi="Times New Roman"/>
          <w:kern w:val="0"/>
        </w:rPr>
      </w:pPr>
      <w:r>
        <w:rPr>
          <w:rFonts w:hint="eastAsia" w:ascii="Times New Roman" w:hAnsi="Times New Roman"/>
          <w:kern w:val="0"/>
        </w:rPr>
        <w:t>复合</w:t>
      </w:r>
      <w:r>
        <w:rPr>
          <w:rFonts w:hint="eastAsia" w:ascii="Times New Roman" w:hAnsi="Times New Roman"/>
          <w:kern w:val="0"/>
          <w:szCs w:val="20"/>
        </w:rPr>
        <w:t>再生</w:t>
      </w:r>
      <w:r>
        <w:rPr>
          <w:rFonts w:hint="eastAsia" w:ascii="Times New Roman" w:hAnsi="Times New Roman"/>
          <w:kern w:val="0"/>
        </w:rPr>
        <w:t>木试件理化性能要求见表</w:t>
      </w:r>
      <w:r>
        <w:rPr>
          <w:rFonts w:ascii="Times New Roman" w:hAnsi="Times New Roman"/>
          <w:kern w:val="0"/>
        </w:rPr>
        <w:t>7</w:t>
      </w:r>
      <w:r>
        <w:rPr>
          <w:rFonts w:hint="eastAsia" w:ascii="Times New Roman" w:hAnsi="Times New Roman"/>
          <w:kern w:val="0"/>
        </w:rPr>
        <w:t>和表</w:t>
      </w:r>
      <w:r>
        <w:rPr>
          <w:rFonts w:ascii="Times New Roman" w:hAnsi="Times New Roman"/>
          <w:kern w:val="0"/>
        </w:rPr>
        <w:t>8</w:t>
      </w:r>
      <w:r>
        <w:rPr>
          <w:rFonts w:hint="eastAsia" w:ascii="Times New Roman" w:hAnsi="Times New Roman"/>
          <w:kern w:val="0"/>
        </w:rPr>
        <w:t>。</w:t>
      </w:r>
    </w:p>
    <w:p w14:paraId="169CA329">
      <w:pPr>
        <w:adjustRightInd/>
        <w:spacing w:line="240" w:lineRule="auto"/>
        <w:rPr>
          <w:rFonts w:ascii="Times New Roman" w:hAnsi="Times New Roman"/>
          <w:kern w:val="0"/>
        </w:rPr>
      </w:pPr>
    </w:p>
    <w:p w14:paraId="122C2328">
      <w:pPr>
        <w:widowControl/>
        <w:numPr>
          <w:ilvl w:val="0"/>
          <w:numId w:val="33"/>
        </w:numPr>
        <w:tabs>
          <w:tab w:val="left" w:pos="0"/>
        </w:tabs>
        <w:adjustRightInd/>
        <w:spacing w:before="120" w:beforeLines="50" w:after="120" w:afterLines="50" w:line="240" w:lineRule="auto"/>
        <w:jc w:val="center"/>
        <w:rPr>
          <w:rFonts w:ascii="黑体" w:hAnsi="Times New Roman" w:eastAsia="黑体"/>
          <w:kern w:val="0"/>
          <w:szCs w:val="20"/>
        </w:rPr>
      </w:pPr>
      <w:r>
        <w:rPr>
          <w:rFonts w:hint="eastAsia" w:ascii="黑体" w:hAnsi="Times New Roman" w:eastAsia="黑体"/>
          <w:kern w:val="0"/>
          <w:szCs w:val="20"/>
        </w:rPr>
        <w:t>地板用复合再生木理化性能试件</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3"/>
        <w:gridCol w:w="2541"/>
        <w:gridCol w:w="1332"/>
        <w:gridCol w:w="2048"/>
        <w:gridCol w:w="1710"/>
      </w:tblGrid>
      <w:tr w14:paraId="5C5EE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424D5F0B">
            <w:pPr>
              <w:snapToGrid w:val="0"/>
              <w:spacing w:line="240" w:lineRule="auto"/>
              <w:jc w:val="center"/>
              <w:rPr>
                <w:rFonts w:ascii="Times New Roman" w:hAnsi="Times New Roman"/>
                <w:sz w:val="18"/>
                <w:szCs w:val="18"/>
              </w:rPr>
            </w:pPr>
            <w:r>
              <w:rPr>
                <w:rFonts w:hint="eastAsia" w:ascii="Times New Roman" w:hAnsi="Times New Roman"/>
                <w:sz w:val="18"/>
                <w:szCs w:val="18"/>
              </w:rPr>
              <w:t>检验项目</w:t>
            </w:r>
          </w:p>
        </w:tc>
        <w:tc>
          <w:tcPr>
            <w:tcW w:w="2541" w:type="dxa"/>
            <w:tcBorders>
              <w:top w:val="single" w:color="auto" w:sz="4" w:space="0"/>
              <w:left w:val="single" w:color="auto" w:sz="4" w:space="0"/>
              <w:bottom w:val="single" w:color="auto" w:sz="4" w:space="0"/>
              <w:right w:val="single" w:color="auto" w:sz="4" w:space="0"/>
            </w:tcBorders>
            <w:vAlign w:val="center"/>
          </w:tcPr>
          <w:p w14:paraId="2D43F49A">
            <w:pPr>
              <w:snapToGrid w:val="0"/>
              <w:spacing w:line="240" w:lineRule="auto"/>
              <w:jc w:val="center"/>
              <w:rPr>
                <w:rFonts w:ascii="Times New Roman" w:hAnsi="Times New Roman"/>
                <w:sz w:val="18"/>
                <w:szCs w:val="18"/>
              </w:rPr>
            </w:pPr>
            <w:r>
              <w:rPr>
                <w:rFonts w:hint="eastAsia" w:ascii="Times New Roman" w:hAnsi="Times New Roman"/>
                <w:sz w:val="18"/>
                <w:szCs w:val="18"/>
              </w:rPr>
              <w:t>试件尺寸</w:t>
            </w:r>
            <w:r>
              <w:rPr>
                <w:rFonts w:ascii="Times New Roman" w:hAnsi="Times New Roman"/>
                <w:sz w:val="18"/>
                <w:szCs w:val="18"/>
              </w:rPr>
              <w:t>/mm</w:t>
            </w:r>
          </w:p>
        </w:tc>
        <w:tc>
          <w:tcPr>
            <w:tcW w:w="1332" w:type="dxa"/>
            <w:tcBorders>
              <w:top w:val="single" w:color="auto" w:sz="4" w:space="0"/>
              <w:left w:val="single" w:color="auto" w:sz="4" w:space="0"/>
              <w:bottom w:val="single" w:color="auto" w:sz="4" w:space="0"/>
              <w:right w:val="single" w:color="auto" w:sz="4" w:space="0"/>
            </w:tcBorders>
            <w:vAlign w:val="center"/>
          </w:tcPr>
          <w:p w14:paraId="230B75FD">
            <w:pPr>
              <w:snapToGrid w:val="0"/>
              <w:spacing w:line="240" w:lineRule="auto"/>
              <w:jc w:val="center"/>
              <w:rPr>
                <w:rFonts w:ascii="Times New Roman" w:hAnsi="Times New Roman"/>
                <w:sz w:val="18"/>
                <w:szCs w:val="18"/>
              </w:rPr>
            </w:pPr>
            <w:r>
              <w:rPr>
                <w:rFonts w:hint="eastAsia" w:ascii="Times New Roman" w:hAnsi="Times New Roman"/>
                <w:sz w:val="18"/>
                <w:szCs w:val="18"/>
              </w:rPr>
              <w:t>试件数</w:t>
            </w:r>
            <w:r>
              <w:rPr>
                <w:rFonts w:ascii="Times New Roman" w:hAnsi="Times New Roman"/>
                <w:sz w:val="18"/>
                <w:szCs w:val="18"/>
              </w:rPr>
              <w:t>/</w:t>
            </w:r>
            <w:r>
              <w:rPr>
                <w:rFonts w:hint="eastAsia" w:ascii="Times New Roman" w:hAnsi="Times New Roman"/>
                <w:sz w:val="18"/>
                <w:szCs w:val="18"/>
              </w:rPr>
              <w:t>块</w:t>
            </w:r>
            <w:r>
              <w:rPr>
                <w:rFonts w:ascii="Times New Roman" w:hAnsi="Times New Roman"/>
                <w:sz w:val="18"/>
                <w:szCs w:val="18"/>
              </w:rPr>
              <w:t>/</w:t>
            </w:r>
            <w:r>
              <w:rPr>
                <w:rFonts w:hint="eastAsia" w:ascii="Times New Roman" w:hAnsi="Times New Roman"/>
                <w:sz w:val="18"/>
                <w:szCs w:val="18"/>
              </w:rPr>
              <w:t>片</w:t>
            </w:r>
          </w:p>
        </w:tc>
        <w:tc>
          <w:tcPr>
            <w:tcW w:w="2048" w:type="dxa"/>
            <w:tcBorders>
              <w:top w:val="single" w:color="auto" w:sz="4" w:space="0"/>
              <w:left w:val="single" w:color="auto" w:sz="4" w:space="0"/>
              <w:bottom w:val="single" w:color="auto" w:sz="4" w:space="0"/>
              <w:right w:val="single" w:color="auto" w:sz="4" w:space="0"/>
            </w:tcBorders>
            <w:vAlign w:val="center"/>
          </w:tcPr>
          <w:p w14:paraId="09BA2DAD">
            <w:pPr>
              <w:snapToGrid w:val="0"/>
              <w:spacing w:line="240" w:lineRule="auto"/>
              <w:jc w:val="center"/>
              <w:rPr>
                <w:rFonts w:ascii="Times New Roman" w:hAnsi="Times New Roman"/>
                <w:sz w:val="18"/>
                <w:szCs w:val="18"/>
              </w:rPr>
            </w:pPr>
            <w:r>
              <w:rPr>
                <w:rFonts w:hint="eastAsia" w:ascii="Times New Roman" w:hAnsi="Times New Roman"/>
                <w:sz w:val="18"/>
                <w:szCs w:val="18"/>
              </w:rPr>
              <w:t>试件分布</w:t>
            </w:r>
          </w:p>
        </w:tc>
        <w:tc>
          <w:tcPr>
            <w:tcW w:w="1710" w:type="dxa"/>
            <w:tcBorders>
              <w:top w:val="single" w:color="auto" w:sz="4" w:space="0"/>
              <w:left w:val="single" w:color="auto" w:sz="4" w:space="0"/>
              <w:bottom w:val="single" w:color="auto" w:sz="4" w:space="0"/>
              <w:right w:val="single" w:color="auto" w:sz="4" w:space="0"/>
            </w:tcBorders>
            <w:vAlign w:val="center"/>
          </w:tcPr>
          <w:p w14:paraId="4676F341">
            <w:pPr>
              <w:snapToGrid w:val="0"/>
              <w:spacing w:line="240" w:lineRule="auto"/>
              <w:jc w:val="center"/>
              <w:rPr>
                <w:rFonts w:ascii="Times New Roman" w:hAnsi="Times New Roman"/>
                <w:sz w:val="18"/>
                <w:szCs w:val="18"/>
              </w:rPr>
            </w:pPr>
            <w:r>
              <w:rPr>
                <w:rFonts w:hint="eastAsia" w:ascii="Times New Roman" w:hAnsi="Times New Roman"/>
                <w:sz w:val="18"/>
                <w:szCs w:val="18"/>
              </w:rPr>
              <w:t>备注</w:t>
            </w:r>
          </w:p>
        </w:tc>
      </w:tr>
      <w:tr w14:paraId="4BCB0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3EF614E6">
            <w:pPr>
              <w:snapToGrid w:val="0"/>
              <w:spacing w:line="240" w:lineRule="auto"/>
              <w:jc w:val="center"/>
              <w:rPr>
                <w:rFonts w:ascii="Times New Roman" w:hAnsi="Times New Roman"/>
                <w:sz w:val="18"/>
                <w:szCs w:val="18"/>
              </w:rPr>
            </w:pPr>
            <w:r>
              <w:rPr>
                <w:rFonts w:hint="eastAsia" w:ascii="Times New Roman" w:hAnsi="Times New Roman"/>
                <w:sz w:val="18"/>
                <w:szCs w:val="18"/>
              </w:rPr>
              <w:t>静曲强度</w:t>
            </w:r>
          </w:p>
          <w:p w14:paraId="018C91CD">
            <w:pPr>
              <w:snapToGrid w:val="0"/>
              <w:spacing w:line="240" w:lineRule="auto"/>
              <w:jc w:val="center"/>
              <w:rPr>
                <w:rFonts w:ascii="Times New Roman" w:hAnsi="Times New Roman"/>
                <w:sz w:val="18"/>
                <w:szCs w:val="18"/>
              </w:rPr>
            </w:pPr>
            <w:r>
              <w:rPr>
                <w:rFonts w:hint="eastAsia" w:ascii="Times New Roman" w:hAnsi="Times New Roman"/>
                <w:sz w:val="18"/>
                <w:szCs w:val="18"/>
              </w:rPr>
              <w:t>弹性模量</w:t>
            </w:r>
          </w:p>
        </w:tc>
        <w:tc>
          <w:tcPr>
            <w:tcW w:w="2541" w:type="dxa"/>
            <w:tcBorders>
              <w:top w:val="single" w:color="auto" w:sz="4" w:space="0"/>
              <w:left w:val="single" w:color="auto" w:sz="4" w:space="0"/>
              <w:bottom w:val="single" w:color="auto" w:sz="4" w:space="0"/>
              <w:right w:val="single" w:color="auto" w:sz="4" w:space="0"/>
            </w:tcBorders>
            <w:vAlign w:val="center"/>
          </w:tcPr>
          <w:p w14:paraId="08C21B93">
            <w:pPr>
              <w:snapToGrid w:val="0"/>
              <w:spacing w:line="240" w:lineRule="auto"/>
              <w:jc w:val="center"/>
              <w:rPr>
                <w:rFonts w:ascii="Times New Roman" w:hAnsi="Times New Roman"/>
                <w:sz w:val="18"/>
                <w:szCs w:val="18"/>
              </w:rPr>
            </w:pPr>
            <w:r>
              <w:rPr>
                <w:rFonts w:hint="eastAsia" w:ascii="Times New Roman" w:hAnsi="Times New Roman"/>
                <w:sz w:val="18"/>
                <w:szCs w:val="18"/>
              </w:rPr>
              <w:t>长度</w:t>
            </w:r>
            <w:r>
              <w:rPr>
                <w:rFonts w:ascii="Times New Roman" w:hAnsi="Times New Roman"/>
                <w:i/>
                <w:iCs/>
                <w:sz w:val="18"/>
                <w:szCs w:val="18"/>
              </w:rPr>
              <w:t xml:space="preserve">l </w:t>
            </w:r>
            <w:r>
              <w:rPr>
                <w:rFonts w:ascii="Times New Roman" w:hAnsi="Times New Roman"/>
                <w:sz w:val="18"/>
                <w:szCs w:val="18"/>
              </w:rPr>
              <w:t>= (20</w:t>
            </w:r>
            <w:r>
              <w:rPr>
                <w:rFonts w:ascii="Times New Roman" w:hAnsi="Times New Roman"/>
                <w:i/>
                <w:iCs/>
                <w:sz w:val="18"/>
                <w:szCs w:val="18"/>
              </w:rPr>
              <w:t>h</w:t>
            </w:r>
            <w:r>
              <w:rPr>
                <w:rFonts w:ascii="Times New Roman" w:hAnsi="Times New Roman"/>
                <w:sz w:val="18"/>
                <w:szCs w:val="18"/>
              </w:rPr>
              <w:t>+50.0) ± 2</w:t>
            </w:r>
          </w:p>
          <w:p w14:paraId="19A88F6D">
            <w:pPr>
              <w:snapToGrid w:val="0"/>
              <w:spacing w:line="240" w:lineRule="auto"/>
              <w:jc w:val="center"/>
              <w:rPr>
                <w:rFonts w:ascii="Times New Roman" w:hAnsi="Times New Roman"/>
                <w:sz w:val="18"/>
                <w:szCs w:val="18"/>
              </w:rPr>
            </w:pPr>
            <w:r>
              <w:rPr>
                <w:rFonts w:hint="eastAsia" w:ascii="Times New Roman" w:hAnsi="Times New Roman"/>
                <w:sz w:val="18"/>
                <w:szCs w:val="18"/>
              </w:rPr>
              <w:t>宽度</w:t>
            </w:r>
            <w:r>
              <w:rPr>
                <w:rFonts w:ascii="Times New Roman" w:hAnsi="Times New Roman"/>
                <w:i/>
                <w:iCs/>
                <w:sz w:val="18"/>
                <w:szCs w:val="18"/>
              </w:rPr>
              <w:t xml:space="preserve">b </w:t>
            </w:r>
            <w:r>
              <w:rPr>
                <w:rFonts w:ascii="Times New Roman" w:hAnsi="Times New Roman"/>
                <w:sz w:val="18"/>
                <w:szCs w:val="18"/>
              </w:rPr>
              <w:t>=</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72931057">
            <w:pPr>
              <w:snapToGrid w:val="0"/>
              <w:spacing w:line="240" w:lineRule="auto"/>
              <w:jc w:val="center"/>
              <w:rPr>
                <w:rFonts w:ascii="Times New Roman" w:hAnsi="Times New Roman"/>
                <w:sz w:val="18"/>
                <w:szCs w:val="18"/>
              </w:rPr>
            </w:pPr>
            <w:r>
              <w:rPr>
                <w:rFonts w:ascii="Times New Roman" w:hAnsi="Times New Roman"/>
                <w:sz w:val="18"/>
                <w:szCs w:val="18"/>
              </w:rPr>
              <w:t>6</w:t>
            </w:r>
          </w:p>
        </w:tc>
        <w:tc>
          <w:tcPr>
            <w:tcW w:w="2048" w:type="dxa"/>
            <w:tcBorders>
              <w:top w:val="single" w:color="auto" w:sz="4" w:space="0"/>
              <w:left w:val="single" w:color="auto" w:sz="4" w:space="0"/>
              <w:bottom w:val="single" w:color="auto" w:sz="4" w:space="0"/>
              <w:right w:val="single" w:color="auto" w:sz="4" w:space="0"/>
            </w:tcBorders>
            <w:vAlign w:val="center"/>
          </w:tcPr>
          <w:p w14:paraId="0EE6C398">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710" w:type="dxa"/>
            <w:tcBorders>
              <w:top w:val="single" w:color="auto" w:sz="4" w:space="0"/>
              <w:left w:val="single" w:color="auto" w:sz="4" w:space="0"/>
              <w:bottom w:val="single" w:color="auto" w:sz="4" w:space="0"/>
              <w:right w:val="single" w:color="auto" w:sz="4" w:space="0"/>
            </w:tcBorders>
            <w:vAlign w:val="center"/>
          </w:tcPr>
          <w:p w14:paraId="45EA6254">
            <w:pPr>
              <w:snapToGrid w:val="0"/>
              <w:spacing w:line="240" w:lineRule="auto"/>
              <w:jc w:val="center"/>
              <w:rPr>
                <w:rFonts w:ascii="Times New Roman" w:hAnsi="Times New Roman"/>
                <w:sz w:val="18"/>
                <w:szCs w:val="18"/>
              </w:rPr>
            </w:pPr>
            <w:r>
              <w:rPr>
                <w:rFonts w:ascii="Times New Roman" w:hAnsi="Times New Roman"/>
                <w:i/>
                <w:iCs/>
                <w:sz w:val="18"/>
                <w:szCs w:val="18"/>
              </w:rPr>
              <w:t>h</w:t>
            </w:r>
            <w:r>
              <w:rPr>
                <w:rFonts w:hint="eastAsia" w:ascii="Times New Roman" w:hAnsi="Times New Roman"/>
                <w:sz w:val="18"/>
                <w:szCs w:val="18"/>
              </w:rPr>
              <w:t>为试样公称厚度</w:t>
            </w:r>
          </w:p>
        </w:tc>
      </w:tr>
      <w:tr w14:paraId="57F6C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47FCEF5C">
            <w:pPr>
              <w:snapToGrid w:val="0"/>
              <w:spacing w:line="240" w:lineRule="auto"/>
              <w:jc w:val="center"/>
              <w:rPr>
                <w:rFonts w:ascii="Times New Roman" w:hAnsi="Times New Roman"/>
                <w:sz w:val="18"/>
                <w:szCs w:val="18"/>
              </w:rPr>
            </w:pPr>
            <w:r>
              <w:rPr>
                <w:rFonts w:hint="eastAsia" w:ascii="Times New Roman" w:hAnsi="Times New Roman"/>
                <w:sz w:val="18"/>
                <w:szCs w:val="18"/>
              </w:rPr>
              <w:t>密度</w:t>
            </w:r>
          </w:p>
        </w:tc>
        <w:tc>
          <w:tcPr>
            <w:tcW w:w="2541" w:type="dxa"/>
            <w:tcBorders>
              <w:top w:val="single" w:color="auto" w:sz="4" w:space="0"/>
              <w:left w:val="single" w:color="auto" w:sz="4" w:space="0"/>
              <w:bottom w:val="single" w:color="auto" w:sz="4" w:space="0"/>
              <w:right w:val="single" w:color="auto" w:sz="4" w:space="0"/>
            </w:tcBorders>
            <w:vAlign w:val="center"/>
          </w:tcPr>
          <w:p w14:paraId="4D777117">
            <w:pPr>
              <w:snapToGrid w:val="0"/>
              <w:spacing w:line="240" w:lineRule="auto"/>
              <w:jc w:val="center"/>
              <w:rPr>
                <w:rFonts w:ascii="Times New Roman" w:hAnsi="Times New Roman"/>
                <w:sz w:val="18"/>
                <w:szCs w:val="18"/>
              </w:rPr>
            </w:pPr>
            <w:r>
              <w:rPr>
                <w:rFonts w:ascii="Times New Roman" w:hAnsi="Times New Roman"/>
                <w:sz w:val="18"/>
                <w:szCs w:val="18"/>
              </w:rPr>
              <w:t>100.0×</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7A3A62EF">
            <w:pPr>
              <w:snapToGrid w:val="0"/>
              <w:spacing w:line="240" w:lineRule="auto"/>
              <w:jc w:val="center"/>
              <w:rPr>
                <w:rFonts w:ascii="Times New Roman" w:hAnsi="Times New Roman"/>
                <w:sz w:val="18"/>
                <w:szCs w:val="18"/>
              </w:rPr>
            </w:pPr>
            <w:r>
              <w:rPr>
                <w:rFonts w:ascii="Times New Roman" w:hAnsi="Times New Roman"/>
                <w:sz w:val="18"/>
                <w:szCs w:val="18"/>
              </w:rPr>
              <w:t>3</w:t>
            </w:r>
          </w:p>
        </w:tc>
        <w:tc>
          <w:tcPr>
            <w:tcW w:w="2048" w:type="dxa"/>
            <w:tcBorders>
              <w:top w:val="single" w:color="auto" w:sz="4" w:space="0"/>
              <w:left w:val="single" w:color="auto" w:sz="4" w:space="0"/>
              <w:bottom w:val="single" w:color="auto" w:sz="4" w:space="0"/>
              <w:right w:val="single" w:color="auto" w:sz="4" w:space="0"/>
            </w:tcBorders>
            <w:vAlign w:val="center"/>
          </w:tcPr>
          <w:p w14:paraId="2CF25406">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710" w:type="dxa"/>
            <w:tcBorders>
              <w:top w:val="single" w:color="auto" w:sz="4" w:space="0"/>
              <w:left w:val="single" w:color="auto" w:sz="4" w:space="0"/>
              <w:bottom w:val="single" w:color="auto" w:sz="4" w:space="0"/>
              <w:right w:val="single" w:color="auto" w:sz="4" w:space="0"/>
            </w:tcBorders>
            <w:vAlign w:val="center"/>
          </w:tcPr>
          <w:p w14:paraId="678E44EA">
            <w:pPr>
              <w:snapToGrid w:val="0"/>
              <w:spacing w:line="240" w:lineRule="auto"/>
              <w:jc w:val="center"/>
              <w:rPr>
                <w:rFonts w:ascii="Times New Roman" w:hAnsi="Times New Roman"/>
                <w:sz w:val="18"/>
                <w:szCs w:val="18"/>
              </w:rPr>
            </w:pPr>
            <w:r>
              <w:rPr>
                <w:rFonts w:ascii="Times New Roman" w:hAnsi="Times New Roman"/>
                <w:sz w:val="18"/>
                <w:szCs w:val="18"/>
              </w:rPr>
              <w:t>—</w:t>
            </w:r>
          </w:p>
        </w:tc>
      </w:tr>
      <w:tr w14:paraId="021BD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30C79C7D">
            <w:pPr>
              <w:snapToGrid w:val="0"/>
              <w:spacing w:line="240" w:lineRule="auto"/>
              <w:jc w:val="center"/>
              <w:rPr>
                <w:rFonts w:ascii="Times New Roman" w:hAnsi="Times New Roman"/>
                <w:sz w:val="18"/>
                <w:szCs w:val="18"/>
              </w:rPr>
            </w:pPr>
            <w:r>
              <w:rPr>
                <w:rFonts w:hint="eastAsia" w:ascii="Times New Roman" w:hAnsi="Times New Roman"/>
                <w:sz w:val="18"/>
                <w:szCs w:val="18"/>
              </w:rPr>
              <w:t>吸水率</w:t>
            </w:r>
          </w:p>
        </w:tc>
        <w:tc>
          <w:tcPr>
            <w:tcW w:w="2541" w:type="dxa"/>
            <w:tcBorders>
              <w:top w:val="single" w:color="auto" w:sz="4" w:space="0"/>
              <w:left w:val="single" w:color="auto" w:sz="4" w:space="0"/>
              <w:bottom w:val="single" w:color="auto" w:sz="4" w:space="0"/>
              <w:right w:val="single" w:color="auto" w:sz="4" w:space="0"/>
            </w:tcBorders>
            <w:vAlign w:val="center"/>
          </w:tcPr>
          <w:p w14:paraId="74CB3A21">
            <w:pPr>
              <w:snapToGrid w:val="0"/>
              <w:spacing w:line="240" w:lineRule="auto"/>
              <w:jc w:val="center"/>
              <w:rPr>
                <w:rFonts w:ascii="Times New Roman" w:hAnsi="Times New Roman"/>
                <w:sz w:val="18"/>
                <w:szCs w:val="18"/>
              </w:rPr>
            </w:pPr>
            <w:r>
              <w:rPr>
                <w:rFonts w:ascii="Times New Roman" w:hAnsi="Times New Roman"/>
                <w:sz w:val="18"/>
                <w:szCs w:val="18"/>
              </w:rPr>
              <w:t>100.0×</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3381F235">
            <w:pPr>
              <w:snapToGrid w:val="0"/>
              <w:spacing w:line="240" w:lineRule="auto"/>
              <w:jc w:val="center"/>
              <w:rPr>
                <w:rFonts w:ascii="Times New Roman" w:hAnsi="Times New Roman"/>
                <w:sz w:val="18"/>
                <w:szCs w:val="18"/>
              </w:rPr>
            </w:pPr>
            <w:r>
              <w:rPr>
                <w:rFonts w:ascii="Times New Roman" w:hAnsi="Times New Roman"/>
                <w:sz w:val="18"/>
                <w:szCs w:val="18"/>
              </w:rPr>
              <w:t>3</w:t>
            </w:r>
          </w:p>
        </w:tc>
        <w:tc>
          <w:tcPr>
            <w:tcW w:w="2048" w:type="dxa"/>
            <w:tcBorders>
              <w:top w:val="single" w:color="auto" w:sz="4" w:space="0"/>
              <w:left w:val="single" w:color="auto" w:sz="4" w:space="0"/>
              <w:bottom w:val="single" w:color="auto" w:sz="4" w:space="0"/>
              <w:right w:val="single" w:color="auto" w:sz="4" w:space="0"/>
            </w:tcBorders>
            <w:vAlign w:val="center"/>
          </w:tcPr>
          <w:p w14:paraId="1B35BC97">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710" w:type="dxa"/>
            <w:tcBorders>
              <w:top w:val="single" w:color="auto" w:sz="4" w:space="0"/>
              <w:left w:val="single" w:color="auto" w:sz="4" w:space="0"/>
              <w:bottom w:val="single" w:color="auto" w:sz="4" w:space="0"/>
              <w:right w:val="single" w:color="auto" w:sz="4" w:space="0"/>
            </w:tcBorders>
            <w:vAlign w:val="center"/>
          </w:tcPr>
          <w:p w14:paraId="77909E74">
            <w:pPr>
              <w:snapToGrid w:val="0"/>
              <w:spacing w:line="240" w:lineRule="auto"/>
              <w:jc w:val="center"/>
              <w:rPr>
                <w:rFonts w:ascii="Times New Roman" w:hAnsi="Times New Roman"/>
                <w:sz w:val="18"/>
                <w:szCs w:val="18"/>
              </w:rPr>
            </w:pPr>
            <w:r>
              <w:rPr>
                <w:rFonts w:hint="eastAsia" w:ascii="Times New Roman" w:hAnsi="Times New Roman"/>
                <w:sz w:val="18"/>
                <w:szCs w:val="18"/>
              </w:rPr>
              <w:t>封端处理</w:t>
            </w:r>
          </w:p>
        </w:tc>
      </w:tr>
      <w:tr w14:paraId="61EC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004BD96D">
            <w:pPr>
              <w:snapToGrid w:val="0"/>
              <w:spacing w:line="240" w:lineRule="auto"/>
              <w:jc w:val="center"/>
              <w:rPr>
                <w:rFonts w:ascii="Times New Roman" w:hAnsi="Times New Roman"/>
                <w:sz w:val="18"/>
                <w:szCs w:val="18"/>
              </w:rPr>
            </w:pPr>
            <w:r>
              <w:rPr>
                <w:rFonts w:hint="eastAsia" w:ascii="Times New Roman" w:hAnsi="Times New Roman"/>
                <w:sz w:val="18"/>
                <w:szCs w:val="18"/>
              </w:rPr>
              <w:t>吸水尺寸变化率</w:t>
            </w:r>
          </w:p>
        </w:tc>
        <w:tc>
          <w:tcPr>
            <w:tcW w:w="2541" w:type="dxa"/>
            <w:tcBorders>
              <w:top w:val="single" w:color="auto" w:sz="4" w:space="0"/>
              <w:left w:val="single" w:color="auto" w:sz="4" w:space="0"/>
              <w:bottom w:val="single" w:color="auto" w:sz="4" w:space="0"/>
              <w:right w:val="single" w:color="auto" w:sz="4" w:space="0"/>
            </w:tcBorders>
            <w:vAlign w:val="center"/>
          </w:tcPr>
          <w:p w14:paraId="78E0D010">
            <w:pPr>
              <w:snapToGrid w:val="0"/>
              <w:spacing w:line="240" w:lineRule="auto"/>
              <w:jc w:val="center"/>
              <w:rPr>
                <w:rFonts w:ascii="Times New Roman" w:hAnsi="Times New Roman"/>
                <w:sz w:val="18"/>
                <w:szCs w:val="18"/>
              </w:rPr>
            </w:pPr>
            <w:r>
              <w:rPr>
                <w:rFonts w:ascii="Times New Roman" w:hAnsi="Times New Roman"/>
                <w:sz w:val="18"/>
                <w:szCs w:val="18"/>
              </w:rPr>
              <w:t>100.0×</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639ADFC1">
            <w:pPr>
              <w:snapToGrid w:val="0"/>
              <w:spacing w:line="240" w:lineRule="auto"/>
              <w:jc w:val="center"/>
              <w:rPr>
                <w:rFonts w:ascii="Times New Roman" w:hAnsi="Times New Roman"/>
                <w:sz w:val="18"/>
                <w:szCs w:val="18"/>
              </w:rPr>
            </w:pPr>
            <w:r>
              <w:rPr>
                <w:rFonts w:ascii="Times New Roman" w:hAnsi="Times New Roman"/>
                <w:sz w:val="18"/>
                <w:szCs w:val="18"/>
              </w:rPr>
              <w:t>3</w:t>
            </w:r>
          </w:p>
        </w:tc>
        <w:tc>
          <w:tcPr>
            <w:tcW w:w="2048" w:type="dxa"/>
            <w:tcBorders>
              <w:top w:val="single" w:color="auto" w:sz="4" w:space="0"/>
              <w:left w:val="single" w:color="auto" w:sz="4" w:space="0"/>
              <w:bottom w:val="single" w:color="auto" w:sz="4" w:space="0"/>
              <w:right w:val="single" w:color="auto" w:sz="4" w:space="0"/>
            </w:tcBorders>
            <w:vAlign w:val="center"/>
          </w:tcPr>
          <w:p w14:paraId="4786D8FD">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710" w:type="dxa"/>
            <w:tcBorders>
              <w:top w:val="single" w:color="auto" w:sz="4" w:space="0"/>
              <w:left w:val="single" w:color="auto" w:sz="4" w:space="0"/>
              <w:bottom w:val="single" w:color="auto" w:sz="4" w:space="0"/>
              <w:right w:val="single" w:color="auto" w:sz="4" w:space="0"/>
            </w:tcBorders>
            <w:vAlign w:val="center"/>
          </w:tcPr>
          <w:p w14:paraId="1B3F2EA4">
            <w:pPr>
              <w:snapToGrid w:val="0"/>
              <w:spacing w:line="240" w:lineRule="auto"/>
              <w:jc w:val="center"/>
              <w:rPr>
                <w:rFonts w:ascii="Times New Roman" w:hAnsi="Times New Roman"/>
                <w:sz w:val="18"/>
                <w:szCs w:val="18"/>
              </w:rPr>
            </w:pPr>
            <w:r>
              <w:rPr>
                <w:rFonts w:hint="eastAsia" w:ascii="Times New Roman" w:hAnsi="Times New Roman"/>
                <w:sz w:val="18"/>
                <w:szCs w:val="18"/>
              </w:rPr>
              <w:t>封端处理</w:t>
            </w:r>
          </w:p>
        </w:tc>
      </w:tr>
      <w:tr w14:paraId="69D91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5BB4D3C2">
            <w:pPr>
              <w:snapToGrid w:val="0"/>
              <w:spacing w:line="240" w:lineRule="auto"/>
              <w:jc w:val="center"/>
              <w:rPr>
                <w:rFonts w:ascii="Times New Roman" w:hAnsi="Times New Roman"/>
                <w:sz w:val="18"/>
                <w:szCs w:val="18"/>
              </w:rPr>
            </w:pPr>
            <w:r>
              <w:rPr>
                <w:rFonts w:hint="eastAsia" w:ascii="Times New Roman" w:hAnsi="Times New Roman"/>
                <w:sz w:val="18"/>
                <w:szCs w:val="18"/>
              </w:rPr>
              <w:t>表面胶合强度</w:t>
            </w:r>
          </w:p>
        </w:tc>
        <w:tc>
          <w:tcPr>
            <w:tcW w:w="2541" w:type="dxa"/>
            <w:tcBorders>
              <w:top w:val="single" w:color="auto" w:sz="4" w:space="0"/>
              <w:left w:val="single" w:color="auto" w:sz="4" w:space="0"/>
              <w:bottom w:val="single" w:color="auto" w:sz="4" w:space="0"/>
              <w:right w:val="single" w:color="auto" w:sz="4" w:space="0"/>
            </w:tcBorders>
            <w:vAlign w:val="center"/>
          </w:tcPr>
          <w:p w14:paraId="432C92DE">
            <w:pPr>
              <w:snapToGrid w:val="0"/>
              <w:spacing w:line="240" w:lineRule="auto"/>
              <w:jc w:val="center"/>
              <w:rPr>
                <w:rFonts w:ascii="Times New Roman" w:hAnsi="Times New Roman"/>
                <w:sz w:val="18"/>
                <w:szCs w:val="18"/>
              </w:rPr>
            </w:pPr>
            <w:r>
              <w:rPr>
                <w:rFonts w:ascii="Times New Roman" w:hAnsi="Times New Roman"/>
                <w:sz w:val="18"/>
                <w:szCs w:val="18"/>
              </w:rPr>
              <w:t>50.0×</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200B1CE0">
            <w:pPr>
              <w:snapToGrid w:val="0"/>
              <w:spacing w:line="240" w:lineRule="auto"/>
              <w:jc w:val="center"/>
              <w:rPr>
                <w:rFonts w:ascii="Times New Roman" w:hAnsi="Times New Roman"/>
                <w:sz w:val="18"/>
                <w:szCs w:val="18"/>
              </w:rPr>
            </w:pPr>
            <w:r>
              <w:rPr>
                <w:rFonts w:ascii="Times New Roman" w:hAnsi="Times New Roman"/>
                <w:sz w:val="18"/>
                <w:szCs w:val="18"/>
              </w:rPr>
              <w:t>6</w:t>
            </w:r>
          </w:p>
        </w:tc>
        <w:tc>
          <w:tcPr>
            <w:tcW w:w="2048" w:type="dxa"/>
            <w:tcBorders>
              <w:top w:val="single" w:color="auto" w:sz="4" w:space="0"/>
              <w:left w:val="single" w:color="auto" w:sz="4" w:space="0"/>
              <w:bottom w:val="single" w:color="auto" w:sz="4" w:space="0"/>
              <w:right w:val="single" w:color="auto" w:sz="4" w:space="0"/>
            </w:tcBorders>
            <w:vAlign w:val="center"/>
          </w:tcPr>
          <w:p w14:paraId="655F8920">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710" w:type="dxa"/>
            <w:tcBorders>
              <w:top w:val="single" w:color="auto" w:sz="4" w:space="0"/>
              <w:left w:val="single" w:color="auto" w:sz="4" w:space="0"/>
              <w:bottom w:val="single" w:color="auto" w:sz="4" w:space="0"/>
              <w:right w:val="single" w:color="auto" w:sz="4" w:space="0"/>
            </w:tcBorders>
            <w:vAlign w:val="center"/>
          </w:tcPr>
          <w:p w14:paraId="1D1C82F8">
            <w:pPr>
              <w:snapToGrid w:val="0"/>
              <w:spacing w:line="240" w:lineRule="auto"/>
              <w:jc w:val="center"/>
              <w:rPr>
                <w:rFonts w:ascii="Times New Roman" w:hAnsi="Times New Roman"/>
                <w:sz w:val="18"/>
                <w:szCs w:val="18"/>
              </w:rPr>
            </w:pPr>
            <w:r>
              <w:rPr>
                <w:rFonts w:ascii="Times New Roman" w:hAnsi="Times New Roman"/>
                <w:sz w:val="18"/>
                <w:szCs w:val="18"/>
              </w:rPr>
              <w:t>—</w:t>
            </w:r>
          </w:p>
        </w:tc>
      </w:tr>
      <w:tr w14:paraId="2DA86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4978418E">
            <w:pPr>
              <w:snapToGrid w:val="0"/>
              <w:spacing w:line="240" w:lineRule="auto"/>
              <w:jc w:val="center"/>
              <w:rPr>
                <w:rFonts w:ascii="Times New Roman" w:hAnsi="Times New Roman"/>
                <w:sz w:val="18"/>
                <w:szCs w:val="18"/>
              </w:rPr>
            </w:pPr>
            <w:r>
              <w:rPr>
                <w:rFonts w:hint="eastAsia" w:ascii="Times New Roman" w:hAnsi="Times New Roman"/>
                <w:sz w:val="18"/>
                <w:szCs w:val="18"/>
              </w:rPr>
              <w:t>表面耐磨性能</w:t>
            </w:r>
          </w:p>
        </w:tc>
        <w:tc>
          <w:tcPr>
            <w:tcW w:w="2541" w:type="dxa"/>
            <w:tcBorders>
              <w:top w:val="single" w:color="auto" w:sz="4" w:space="0"/>
              <w:left w:val="single" w:color="auto" w:sz="4" w:space="0"/>
              <w:bottom w:val="single" w:color="auto" w:sz="4" w:space="0"/>
              <w:right w:val="single" w:color="auto" w:sz="4" w:space="0"/>
            </w:tcBorders>
            <w:vAlign w:val="center"/>
          </w:tcPr>
          <w:p w14:paraId="2577BA3B">
            <w:pPr>
              <w:snapToGrid w:val="0"/>
              <w:spacing w:line="240" w:lineRule="auto"/>
              <w:jc w:val="center"/>
              <w:rPr>
                <w:rFonts w:ascii="Times New Roman" w:hAnsi="Times New Roman"/>
                <w:sz w:val="18"/>
                <w:szCs w:val="18"/>
              </w:rPr>
            </w:pPr>
            <w:r>
              <w:rPr>
                <w:rFonts w:ascii="Times New Roman" w:hAnsi="Times New Roman"/>
                <w:sz w:val="18"/>
                <w:szCs w:val="18"/>
              </w:rPr>
              <w:t>100.0×</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7D303482">
            <w:pPr>
              <w:snapToGrid w:val="0"/>
              <w:spacing w:line="240" w:lineRule="auto"/>
              <w:jc w:val="center"/>
              <w:rPr>
                <w:rFonts w:ascii="Times New Roman" w:hAnsi="Times New Roman"/>
                <w:sz w:val="18"/>
                <w:szCs w:val="18"/>
              </w:rPr>
            </w:pPr>
            <w:r>
              <w:rPr>
                <w:rFonts w:ascii="Times New Roman" w:hAnsi="Times New Roman"/>
                <w:sz w:val="18"/>
                <w:szCs w:val="18"/>
              </w:rPr>
              <w:t>3</w:t>
            </w:r>
          </w:p>
        </w:tc>
        <w:tc>
          <w:tcPr>
            <w:tcW w:w="2048" w:type="dxa"/>
            <w:tcBorders>
              <w:top w:val="single" w:color="auto" w:sz="4" w:space="0"/>
              <w:left w:val="single" w:color="auto" w:sz="4" w:space="0"/>
              <w:bottom w:val="single" w:color="auto" w:sz="4" w:space="0"/>
              <w:right w:val="single" w:color="auto" w:sz="4" w:space="0"/>
            </w:tcBorders>
            <w:vAlign w:val="center"/>
          </w:tcPr>
          <w:p w14:paraId="3D5B5F94">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710" w:type="dxa"/>
            <w:tcBorders>
              <w:top w:val="single" w:color="auto" w:sz="4" w:space="0"/>
              <w:left w:val="single" w:color="auto" w:sz="4" w:space="0"/>
              <w:bottom w:val="single" w:color="auto" w:sz="4" w:space="0"/>
              <w:right w:val="single" w:color="auto" w:sz="4" w:space="0"/>
            </w:tcBorders>
            <w:vAlign w:val="center"/>
          </w:tcPr>
          <w:p w14:paraId="756E9072">
            <w:pPr>
              <w:snapToGrid w:val="0"/>
              <w:spacing w:line="240" w:lineRule="auto"/>
              <w:jc w:val="center"/>
              <w:rPr>
                <w:rFonts w:ascii="Times New Roman" w:hAnsi="Times New Roman"/>
                <w:sz w:val="18"/>
                <w:szCs w:val="18"/>
              </w:rPr>
            </w:pPr>
            <w:r>
              <w:rPr>
                <w:rFonts w:ascii="Times New Roman" w:hAnsi="Times New Roman"/>
                <w:sz w:val="18"/>
                <w:szCs w:val="18"/>
              </w:rPr>
              <w:t>—</w:t>
            </w:r>
          </w:p>
        </w:tc>
      </w:tr>
      <w:tr w14:paraId="19C74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300D130C">
            <w:pPr>
              <w:snapToGrid w:val="0"/>
              <w:spacing w:line="240" w:lineRule="auto"/>
              <w:jc w:val="center"/>
              <w:rPr>
                <w:rFonts w:ascii="Times New Roman" w:hAnsi="Times New Roman"/>
                <w:sz w:val="18"/>
                <w:szCs w:val="18"/>
              </w:rPr>
            </w:pPr>
            <w:r>
              <w:rPr>
                <w:rFonts w:hint="eastAsia" w:ascii="Times New Roman" w:hAnsi="Times New Roman"/>
                <w:sz w:val="18"/>
                <w:szCs w:val="18"/>
              </w:rPr>
              <w:t>抗滑值</w:t>
            </w:r>
          </w:p>
        </w:tc>
        <w:tc>
          <w:tcPr>
            <w:tcW w:w="2541" w:type="dxa"/>
            <w:tcBorders>
              <w:top w:val="single" w:color="auto" w:sz="4" w:space="0"/>
              <w:left w:val="single" w:color="auto" w:sz="4" w:space="0"/>
              <w:bottom w:val="single" w:color="auto" w:sz="4" w:space="0"/>
              <w:right w:val="single" w:color="auto" w:sz="4" w:space="0"/>
            </w:tcBorders>
            <w:vAlign w:val="center"/>
          </w:tcPr>
          <w:p w14:paraId="00A07873">
            <w:pPr>
              <w:snapToGrid w:val="0"/>
              <w:spacing w:line="240" w:lineRule="auto"/>
              <w:jc w:val="center"/>
              <w:rPr>
                <w:rFonts w:ascii="Times New Roman" w:hAnsi="Times New Roman"/>
                <w:sz w:val="18"/>
                <w:szCs w:val="18"/>
              </w:rPr>
            </w:pPr>
            <w:r>
              <w:rPr>
                <w:rFonts w:ascii="Times New Roman" w:hAnsi="Times New Roman"/>
                <w:sz w:val="18"/>
                <w:szCs w:val="18"/>
              </w:rPr>
              <w:t>1000.0×</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27397306">
            <w:pPr>
              <w:snapToGrid w:val="0"/>
              <w:spacing w:line="240" w:lineRule="auto"/>
              <w:jc w:val="center"/>
              <w:rPr>
                <w:rFonts w:ascii="Times New Roman" w:hAnsi="Times New Roman"/>
                <w:sz w:val="18"/>
                <w:szCs w:val="18"/>
              </w:rPr>
            </w:pPr>
            <w:r>
              <w:rPr>
                <w:rFonts w:ascii="Times New Roman" w:hAnsi="Times New Roman"/>
                <w:sz w:val="18"/>
                <w:szCs w:val="18"/>
              </w:rPr>
              <w:t>1</w:t>
            </w:r>
          </w:p>
        </w:tc>
        <w:tc>
          <w:tcPr>
            <w:tcW w:w="2048" w:type="dxa"/>
            <w:tcBorders>
              <w:top w:val="single" w:color="auto" w:sz="4" w:space="0"/>
              <w:left w:val="single" w:color="auto" w:sz="4" w:space="0"/>
              <w:bottom w:val="single" w:color="auto" w:sz="4" w:space="0"/>
              <w:right w:val="single" w:color="auto" w:sz="4" w:space="0"/>
            </w:tcBorders>
            <w:vAlign w:val="center"/>
          </w:tcPr>
          <w:p w14:paraId="61FE7D34">
            <w:pPr>
              <w:snapToGrid w:val="0"/>
              <w:spacing w:line="240" w:lineRule="auto"/>
              <w:jc w:val="center"/>
              <w:rPr>
                <w:rFonts w:ascii="Times New Roman" w:hAnsi="Times New Roman"/>
                <w:sz w:val="18"/>
                <w:szCs w:val="18"/>
              </w:rPr>
            </w:pPr>
            <w:r>
              <w:rPr>
                <w:rFonts w:hint="eastAsia" w:ascii="Times New Roman" w:hAnsi="Times New Roman"/>
                <w:sz w:val="18"/>
                <w:szCs w:val="18"/>
              </w:rPr>
              <w:t>任意一块</w:t>
            </w:r>
          </w:p>
        </w:tc>
        <w:tc>
          <w:tcPr>
            <w:tcW w:w="1710" w:type="dxa"/>
            <w:tcBorders>
              <w:top w:val="single" w:color="auto" w:sz="4" w:space="0"/>
              <w:left w:val="single" w:color="auto" w:sz="4" w:space="0"/>
              <w:bottom w:val="single" w:color="auto" w:sz="4" w:space="0"/>
              <w:right w:val="single" w:color="auto" w:sz="4" w:space="0"/>
            </w:tcBorders>
            <w:vAlign w:val="center"/>
          </w:tcPr>
          <w:p w14:paraId="7B1618EE">
            <w:pPr>
              <w:snapToGrid w:val="0"/>
              <w:spacing w:line="240" w:lineRule="auto"/>
              <w:jc w:val="center"/>
              <w:rPr>
                <w:rFonts w:ascii="Times New Roman" w:hAnsi="Times New Roman"/>
                <w:sz w:val="18"/>
                <w:szCs w:val="18"/>
              </w:rPr>
            </w:pPr>
          </w:p>
        </w:tc>
      </w:tr>
      <w:tr w14:paraId="76C00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0DEDAA71">
            <w:pPr>
              <w:snapToGrid w:val="0"/>
              <w:spacing w:line="240" w:lineRule="auto"/>
              <w:jc w:val="center"/>
              <w:rPr>
                <w:rFonts w:ascii="Times New Roman" w:hAnsi="Times New Roman"/>
                <w:sz w:val="18"/>
                <w:szCs w:val="18"/>
              </w:rPr>
            </w:pPr>
            <w:r>
              <w:rPr>
                <w:rFonts w:hint="eastAsia" w:ascii="Times New Roman" w:hAnsi="Times New Roman"/>
                <w:sz w:val="18"/>
                <w:szCs w:val="18"/>
              </w:rPr>
              <w:t>蠕变恢复率</w:t>
            </w:r>
          </w:p>
        </w:tc>
        <w:tc>
          <w:tcPr>
            <w:tcW w:w="2541" w:type="dxa"/>
            <w:tcBorders>
              <w:top w:val="single" w:color="auto" w:sz="4" w:space="0"/>
              <w:left w:val="single" w:color="auto" w:sz="4" w:space="0"/>
              <w:bottom w:val="single" w:color="auto" w:sz="4" w:space="0"/>
              <w:right w:val="single" w:color="auto" w:sz="4" w:space="0"/>
            </w:tcBorders>
            <w:vAlign w:val="center"/>
          </w:tcPr>
          <w:p w14:paraId="71B06340">
            <w:pPr>
              <w:snapToGrid w:val="0"/>
              <w:spacing w:line="240" w:lineRule="auto"/>
              <w:jc w:val="center"/>
              <w:rPr>
                <w:rFonts w:ascii="Times New Roman" w:hAnsi="Times New Roman"/>
                <w:sz w:val="18"/>
                <w:szCs w:val="18"/>
              </w:rPr>
            </w:pPr>
            <w:r>
              <w:rPr>
                <w:rFonts w:hint="eastAsia" w:ascii="Times New Roman" w:hAnsi="Times New Roman"/>
                <w:sz w:val="18"/>
                <w:szCs w:val="18"/>
              </w:rPr>
              <w:t>长度</w:t>
            </w:r>
            <w:r>
              <w:rPr>
                <w:rFonts w:ascii="Times New Roman" w:hAnsi="Times New Roman"/>
                <w:i/>
                <w:iCs/>
                <w:sz w:val="18"/>
                <w:szCs w:val="18"/>
              </w:rPr>
              <w:t xml:space="preserve">l </w:t>
            </w:r>
            <w:r>
              <w:rPr>
                <w:rFonts w:ascii="Times New Roman" w:hAnsi="Times New Roman"/>
                <w:sz w:val="18"/>
                <w:szCs w:val="18"/>
              </w:rPr>
              <w:t>= (14</w:t>
            </w:r>
            <w:r>
              <w:rPr>
                <w:rFonts w:ascii="Times New Roman" w:hAnsi="Times New Roman"/>
                <w:i/>
                <w:iCs/>
                <w:sz w:val="18"/>
                <w:szCs w:val="18"/>
              </w:rPr>
              <w:t>h</w:t>
            </w:r>
            <w:r>
              <w:rPr>
                <w:rFonts w:ascii="Times New Roman" w:hAnsi="Times New Roman"/>
                <w:sz w:val="18"/>
                <w:szCs w:val="18"/>
              </w:rPr>
              <w:t>+50.0) ± 2</w:t>
            </w:r>
          </w:p>
          <w:p w14:paraId="16DC82EB">
            <w:pPr>
              <w:snapToGrid w:val="0"/>
              <w:spacing w:line="240" w:lineRule="auto"/>
              <w:jc w:val="center"/>
              <w:rPr>
                <w:rFonts w:ascii="Times New Roman" w:hAnsi="Times New Roman"/>
                <w:sz w:val="18"/>
                <w:szCs w:val="18"/>
              </w:rPr>
            </w:pPr>
            <w:r>
              <w:rPr>
                <w:rFonts w:hint="eastAsia" w:ascii="Times New Roman" w:hAnsi="Times New Roman"/>
                <w:sz w:val="18"/>
                <w:szCs w:val="18"/>
              </w:rPr>
              <w:t>宽度</w:t>
            </w:r>
            <w:r>
              <w:rPr>
                <w:rFonts w:ascii="Times New Roman" w:hAnsi="Times New Roman"/>
                <w:i/>
                <w:iCs/>
                <w:sz w:val="18"/>
                <w:szCs w:val="18"/>
              </w:rPr>
              <w:t xml:space="preserve">b </w:t>
            </w:r>
            <w:r>
              <w:rPr>
                <w:rFonts w:ascii="Times New Roman" w:hAnsi="Times New Roman"/>
                <w:sz w:val="18"/>
                <w:szCs w:val="18"/>
              </w:rPr>
              <w:t>=</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24971DCE">
            <w:pPr>
              <w:snapToGrid w:val="0"/>
              <w:spacing w:line="240" w:lineRule="auto"/>
              <w:jc w:val="center"/>
              <w:rPr>
                <w:rFonts w:ascii="Times New Roman" w:hAnsi="Times New Roman"/>
                <w:sz w:val="18"/>
                <w:szCs w:val="18"/>
              </w:rPr>
            </w:pPr>
            <w:r>
              <w:rPr>
                <w:rFonts w:ascii="Times New Roman" w:hAnsi="Times New Roman"/>
                <w:sz w:val="18"/>
                <w:szCs w:val="18"/>
              </w:rPr>
              <w:t>3</w:t>
            </w:r>
          </w:p>
        </w:tc>
        <w:tc>
          <w:tcPr>
            <w:tcW w:w="2048" w:type="dxa"/>
            <w:tcBorders>
              <w:top w:val="single" w:color="auto" w:sz="4" w:space="0"/>
              <w:left w:val="single" w:color="auto" w:sz="4" w:space="0"/>
              <w:bottom w:val="single" w:color="auto" w:sz="4" w:space="0"/>
              <w:right w:val="single" w:color="auto" w:sz="4" w:space="0"/>
            </w:tcBorders>
            <w:vAlign w:val="center"/>
          </w:tcPr>
          <w:p w14:paraId="545F36A9">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从三块不同试样制样</w:t>
            </w:r>
          </w:p>
        </w:tc>
        <w:tc>
          <w:tcPr>
            <w:tcW w:w="1710" w:type="dxa"/>
            <w:tcBorders>
              <w:top w:val="single" w:color="auto" w:sz="4" w:space="0"/>
              <w:left w:val="single" w:color="auto" w:sz="4" w:space="0"/>
              <w:bottom w:val="single" w:color="auto" w:sz="4" w:space="0"/>
              <w:right w:val="single" w:color="auto" w:sz="4" w:space="0"/>
            </w:tcBorders>
            <w:vAlign w:val="center"/>
          </w:tcPr>
          <w:p w14:paraId="63C0CE87">
            <w:pPr>
              <w:snapToGrid w:val="0"/>
              <w:spacing w:line="240" w:lineRule="auto"/>
              <w:jc w:val="center"/>
              <w:rPr>
                <w:rFonts w:ascii="Times New Roman" w:hAnsi="Times New Roman"/>
                <w:sz w:val="18"/>
                <w:szCs w:val="18"/>
              </w:rPr>
            </w:pPr>
            <w:r>
              <w:rPr>
                <w:rFonts w:ascii="Times New Roman" w:hAnsi="Times New Roman"/>
                <w:i/>
                <w:iCs/>
                <w:sz w:val="18"/>
                <w:szCs w:val="18"/>
              </w:rPr>
              <w:t>h</w:t>
            </w:r>
            <w:r>
              <w:rPr>
                <w:rFonts w:hint="eastAsia" w:ascii="Times New Roman" w:hAnsi="Times New Roman"/>
                <w:sz w:val="18"/>
                <w:szCs w:val="18"/>
              </w:rPr>
              <w:t>为试样公称厚度</w:t>
            </w:r>
          </w:p>
        </w:tc>
      </w:tr>
      <w:tr w14:paraId="2ECD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401D9E2C">
            <w:pPr>
              <w:snapToGrid w:val="0"/>
              <w:spacing w:line="240" w:lineRule="auto"/>
              <w:jc w:val="center"/>
              <w:rPr>
                <w:rFonts w:ascii="Times New Roman" w:hAnsi="Times New Roman"/>
                <w:sz w:val="18"/>
                <w:szCs w:val="18"/>
              </w:rPr>
            </w:pPr>
            <w:r>
              <w:rPr>
                <w:rFonts w:hint="eastAsia" w:ascii="Times New Roman" w:hAnsi="Times New Roman"/>
                <w:sz w:val="18"/>
                <w:szCs w:val="18"/>
              </w:rPr>
              <w:t>饰面层硬度</w:t>
            </w:r>
          </w:p>
        </w:tc>
        <w:tc>
          <w:tcPr>
            <w:tcW w:w="2541" w:type="dxa"/>
            <w:tcBorders>
              <w:top w:val="single" w:color="auto" w:sz="4" w:space="0"/>
              <w:left w:val="single" w:color="auto" w:sz="4" w:space="0"/>
              <w:bottom w:val="single" w:color="auto" w:sz="4" w:space="0"/>
              <w:right w:val="single" w:color="auto" w:sz="4" w:space="0"/>
            </w:tcBorders>
            <w:vAlign w:val="center"/>
          </w:tcPr>
          <w:p w14:paraId="4B49DCC5">
            <w:pPr>
              <w:snapToGrid w:val="0"/>
              <w:spacing w:line="240" w:lineRule="auto"/>
              <w:jc w:val="center"/>
              <w:rPr>
                <w:rFonts w:ascii="Times New Roman" w:hAnsi="Times New Roman"/>
                <w:sz w:val="18"/>
                <w:szCs w:val="18"/>
              </w:rPr>
            </w:pPr>
            <w:r>
              <w:rPr>
                <w:rFonts w:ascii="Times New Roman" w:hAnsi="Times New Roman"/>
                <w:sz w:val="18"/>
                <w:szCs w:val="18"/>
              </w:rPr>
              <w:t>250.0×</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6BA742C9">
            <w:pPr>
              <w:snapToGrid w:val="0"/>
              <w:spacing w:line="240" w:lineRule="auto"/>
              <w:jc w:val="center"/>
              <w:rPr>
                <w:rFonts w:ascii="Times New Roman" w:hAnsi="Times New Roman"/>
                <w:sz w:val="18"/>
                <w:szCs w:val="18"/>
              </w:rPr>
            </w:pPr>
            <w:r>
              <w:rPr>
                <w:rFonts w:ascii="Times New Roman" w:hAnsi="Times New Roman"/>
                <w:sz w:val="18"/>
                <w:szCs w:val="18"/>
              </w:rPr>
              <w:t>1</w:t>
            </w:r>
          </w:p>
        </w:tc>
        <w:tc>
          <w:tcPr>
            <w:tcW w:w="2048" w:type="dxa"/>
            <w:tcBorders>
              <w:top w:val="single" w:color="auto" w:sz="4" w:space="0"/>
              <w:left w:val="single" w:color="auto" w:sz="4" w:space="0"/>
              <w:bottom w:val="single" w:color="auto" w:sz="4" w:space="0"/>
              <w:right w:val="single" w:color="auto" w:sz="4" w:space="0"/>
            </w:tcBorders>
            <w:vAlign w:val="center"/>
          </w:tcPr>
          <w:p w14:paraId="0ABA1554">
            <w:pPr>
              <w:snapToGrid w:val="0"/>
              <w:spacing w:line="240" w:lineRule="auto"/>
              <w:jc w:val="center"/>
              <w:rPr>
                <w:rFonts w:ascii="Times New Roman" w:hAnsi="Times New Roman"/>
                <w:sz w:val="18"/>
                <w:szCs w:val="18"/>
              </w:rPr>
            </w:pPr>
            <w:r>
              <w:rPr>
                <w:rFonts w:hint="eastAsia" w:ascii="Times New Roman" w:hAnsi="Times New Roman"/>
                <w:sz w:val="18"/>
                <w:szCs w:val="18"/>
              </w:rPr>
              <w:t>任意一块</w:t>
            </w:r>
          </w:p>
        </w:tc>
        <w:tc>
          <w:tcPr>
            <w:tcW w:w="1710" w:type="dxa"/>
            <w:tcBorders>
              <w:top w:val="single" w:color="auto" w:sz="4" w:space="0"/>
              <w:left w:val="single" w:color="auto" w:sz="4" w:space="0"/>
              <w:bottom w:val="single" w:color="auto" w:sz="4" w:space="0"/>
              <w:right w:val="single" w:color="auto" w:sz="4" w:space="0"/>
            </w:tcBorders>
            <w:vAlign w:val="center"/>
          </w:tcPr>
          <w:p w14:paraId="1FD0F82E">
            <w:pPr>
              <w:snapToGrid w:val="0"/>
              <w:spacing w:line="240" w:lineRule="auto"/>
              <w:jc w:val="center"/>
              <w:rPr>
                <w:rFonts w:ascii="Times New Roman" w:hAnsi="Times New Roman"/>
                <w:sz w:val="18"/>
                <w:szCs w:val="18"/>
              </w:rPr>
            </w:pPr>
            <w:r>
              <w:rPr>
                <w:rFonts w:ascii="Times New Roman" w:hAnsi="Times New Roman"/>
                <w:sz w:val="18"/>
                <w:szCs w:val="18"/>
              </w:rPr>
              <w:t>—</w:t>
            </w:r>
          </w:p>
        </w:tc>
      </w:tr>
      <w:tr w14:paraId="365EB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28456110">
            <w:pPr>
              <w:snapToGrid w:val="0"/>
              <w:spacing w:line="240" w:lineRule="auto"/>
              <w:jc w:val="center"/>
              <w:rPr>
                <w:rFonts w:ascii="Times New Roman" w:hAnsi="Times New Roman"/>
                <w:sz w:val="18"/>
                <w:szCs w:val="18"/>
              </w:rPr>
            </w:pPr>
            <w:r>
              <w:rPr>
                <w:rFonts w:hint="eastAsia" w:ascii="Times New Roman" w:hAnsi="Times New Roman"/>
                <w:sz w:val="18"/>
                <w:szCs w:val="18"/>
              </w:rPr>
              <w:t>饰面层附着力</w:t>
            </w:r>
          </w:p>
        </w:tc>
        <w:tc>
          <w:tcPr>
            <w:tcW w:w="2541" w:type="dxa"/>
            <w:tcBorders>
              <w:top w:val="single" w:color="auto" w:sz="4" w:space="0"/>
              <w:left w:val="single" w:color="auto" w:sz="4" w:space="0"/>
              <w:bottom w:val="single" w:color="auto" w:sz="4" w:space="0"/>
              <w:right w:val="single" w:color="auto" w:sz="4" w:space="0"/>
            </w:tcBorders>
            <w:vAlign w:val="center"/>
          </w:tcPr>
          <w:p w14:paraId="08A96640">
            <w:pPr>
              <w:snapToGrid w:val="0"/>
              <w:spacing w:line="240" w:lineRule="auto"/>
              <w:jc w:val="center"/>
              <w:rPr>
                <w:rFonts w:ascii="Times New Roman" w:hAnsi="Times New Roman"/>
                <w:sz w:val="18"/>
                <w:szCs w:val="18"/>
              </w:rPr>
            </w:pPr>
            <w:r>
              <w:rPr>
                <w:rFonts w:ascii="Times New Roman" w:hAnsi="Times New Roman"/>
                <w:sz w:val="18"/>
                <w:szCs w:val="18"/>
              </w:rPr>
              <w:t>250.0×</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65C46B02">
            <w:pPr>
              <w:snapToGrid w:val="0"/>
              <w:spacing w:line="240" w:lineRule="auto"/>
              <w:jc w:val="center"/>
              <w:rPr>
                <w:rFonts w:ascii="Times New Roman" w:hAnsi="Times New Roman"/>
                <w:sz w:val="18"/>
                <w:szCs w:val="18"/>
              </w:rPr>
            </w:pPr>
            <w:r>
              <w:rPr>
                <w:rFonts w:ascii="Times New Roman" w:hAnsi="Times New Roman"/>
                <w:sz w:val="18"/>
                <w:szCs w:val="18"/>
              </w:rPr>
              <w:t>1</w:t>
            </w:r>
          </w:p>
        </w:tc>
        <w:tc>
          <w:tcPr>
            <w:tcW w:w="2048" w:type="dxa"/>
            <w:tcBorders>
              <w:top w:val="single" w:color="auto" w:sz="4" w:space="0"/>
              <w:left w:val="single" w:color="auto" w:sz="4" w:space="0"/>
              <w:bottom w:val="single" w:color="auto" w:sz="4" w:space="0"/>
              <w:right w:val="single" w:color="auto" w:sz="4" w:space="0"/>
            </w:tcBorders>
            <w:vAlign w:val="center"/>
          </w:tcPr>
          <w:p w14:paraId="3B4A09B0">
            <w:pPr>
              <w:snapToGrid w:val="0"/>
              <w:spacing w:line="240" w:lineRule="auto"/>
              <w:jc w:val="center"/>
              <w:rPr>
                <w:rFonts w:ascii="Times New Roman" w:hAnsi="Times New Roman"/>
                <w:sz w:val="18"/>
                <w:szCs w:val="18"/>
              </w:rPr>
            </w:pPr>
            <w:r>
              <w:rPr>
                <w:rFonts w:hint="eastAsia" w:ascii="Times New Roman" w:hAnsi="Times New Roman"/>
                <w:sz w:val="18"/>
                <w:szCs w:val="18"/>
              </w:rPr>
              <w:t>任意一块</w:t>
            </w:r>
          </w:p>
        </w:tc>
        <w:tc>
          <w:tcPr>
            <w:tcW w:w="1710" w:type="dxa"/>
            <w:tcBorders>
              <w:top w:val="single" w:color="auto" w:sz="4" w:space="0"/>
              <w:left w:val="single" w:color="auto" w:sz="4" w:space="0"/>
              <w:bottom w:val="single" w:color="auto" w:sz="4" w:space="0"/>
              <w:right w:val="single" w:color="auto" w:sz="4" w:space="0"/>
            </w:tcBorders>
            <w:vAlign w:val="center"/>
          </w:tcPr>
          <w:p w14:paraId="2262763D">
            <w:pPr>
              <w:snapToGrid w:val="0"/>
              <w:spacing w:line="240" w:lineRule="auto"/>
              <w:jc w:val="center"/>
              <w:rPr>
                <w:rFonts w:ascii="Times New Roman" w:hAnsi="Times New Roman"/>
                <w:sz w:val="18"/>
                <w:szCs w:val="18"/>
              </w:rPr>
            </w:pPr>
            <w:r>
              <w:rPr>
                <w:rFonts w:ascii="Times New Roman" w:hAnsi="Times New Roman"/>
                <w:sz w:val="18"/>
                <w:szCs w:val="18"/>
              </w:rPr>
              <w:t>—</w:t>
            </w:r>
          </w:p>
        </w:tc>
      </w:tr>
      <w:tr w14:paraId="6D419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6AE0DA95">
            <w:pPr>
              <w:snapToGrid w:val="0"/>
              <w:spacing w:line="240" w:lineRule="auto"/>
              <w:jc w:val="center"/>
              <w:rPr>
                <w:rFonts w:ascii="Times New Roman" w:hAnsi="Times New Roman"/>
                <w:sz w:val="18"/>
                <w:szCs w:val="18"/>
              </w:rPr>
            </w:pPr>
            <w:r>
              <w:rPr>
                <w:rFonts w:hint="eastAsia" w:ascii="Times New Roman" w:hAnsi="Times New Roman"/>
                <w:sz w:val="18"/>
                <w:szCs w:val="18"/>
              </w:rPr>
              <w:t>表面耐龟裂</w:t>
            </w:r>
            <w:r>
              <w:rPr>
                <w:rFonts w:ascii="Times New Roman" w:hAnsi="Times New Roman"/>
                <w:sz w:val="18"/>
                <w:szCs w:val="18"/>
              </w:rPr>
              <w:t xml:space="preserve"> </w:t>
            </w:r>
          </w:p>
        </w:tc>
        <w:tc>
          <w:tcPr>
            <w:tcW w:w="2541" w:type="dxa"/>
            <w:tcBorders>
              <w:top w:val="single" w:color="auto" w:sz="4" w:space="0"/>
              <w:left w:val="single" w:color="auto" w:sz="4" w:space="0"/>
              <w:bottom w:val="single" w:color="auto" w:sz="4" w:space="0"/>
              <w:right w:val="single" w:color="auto" w:sz="4" w:space="0"/>
            </w:tcBorders>
            <w:vAlign w:val="center"/>
          </w:tcPr>
          <w:p w14:paraId="4F2E765F">
            <w:pPr>
              <w:snapToGrid w:val="0"/>
              <w:spacing w:line="240" w:lineRule="auto"/>
              <w:jc w:val="center"/>
              <w:rPr>
                <w:rFonts w:ascii="Times New Roman" w:hAnsi="Times New Roman"/>
                <w:sz w:val="18"/>
                <w:szCs w:val="18"/>
              </w:rPr>
            </w:pPr>
            <w:r>
              <w:rPr>
                <w:rFonts w:ascii="Times New Roman" w:hAnsi="Times New Roman"/>
                <w:sz w:val="18"/>
                <w:szCs w:val="18"/>
              </w:rPr>
              <w:t>250.0×</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447FF83F">
            <w:pPr>
              <w:snapToGrid w:val="0"/>
              <w:spacing w:line="240" w:lineRule="auto"/>
              <w:jc w:val="center"/>
              <w:rPr>
                <w:rFonts w:ascii="Times New Roman" w:hAnsi="Times New Roman"/>
                <w:sz w:val="18"/>
                <w:szCs w:val="18"/>
              </w:rPr>
            </w:pPr>
            <w:r>
              <w:rPr>
                <w:rFonts w:ascii="Times New Roman" w:hAnsi="Times New Roman"/>
                <w:sz w:val="18"/>
                <w:szCs w:val="18"/>
              </w:rPr>
              <w:t>1</w:t>
            </w:r>
          </w:p>
        </w:tc>
        <w:tc>
          <w:tcPr>
            <w:tcW w:w="2048" w:type="dxa"/>
            <w:tcBorders>
              <w:top w:val="single" w:color="auto" w:sz="4" w:space="0"/>
              <w:left w:val="single" w:color="auto" w:sz="4" w:space="0"/>
              <w:bottom w:val="single" w:color="auto" w:sz="4" w:space="0"/>
              <w:right w:val="single" w:color="auto" w:sz="4" w:space="0"/>
            </w:tcBorders>
            <w:vAlign w:val="center"/>
          </w:tcPr>
          <w:p w14:paraId="7C636BA4">
            <w:pPr>
              <w:snapToGrid w:val="0"/>
              <w:spacing w:line="240" w:lineRule="auto"/>
              <w:jc w:val="center"/>
              <w:rPr>
                <w:rFonts w:ascii="Times New Roman" w:hAnsi="Times New Roman"/>
                <w:sz w:val="18"/>
                <w:szCs w:val="18"/>
              </w:rPr>
            </w:pPr>
            <w:r>
              <w:rPr>
                <w:rFonts w:hint="eastAsia" w:ascii="Times New Roman" w:hAnsi="Times New Roman"/>
                <w:sz w:val="18"/>
                <w:szCs w:val="18"/>
              </w:rPr>
              <w:t>任意一块</w:t>
            </w:r>
          </w:p>
        </w:tc>
        <w:tc>
          <w:tcPr>
            <w:tcW w:w="1710" w:type="dxa"/>
            <w:tcBorders>
              <w:top w:val="single" w:color="auto" w:sz="4" w:space="0"/>
              <w:left w:val="single" w:color="auto" w:sz="4" w:space="0"/>
              <w:bottom w:val="single" w:color="auto" w:sz="4" w:space="0"/>
              <w:right w:val="single" w:color="auto" w:sz="4" w:space="0"/>
            </w:tcBorders>
            <w:vAlign w:val="center"/>
          </w:tcPr>
          <w:p w14:paraId="0D255BDB">
            <w:pPr>
              <w:snapToGrid w:val="0"/>
              <w:spacing w:line="240" w:lineRule="auto"/>
              <w:jc w:val="center"/>
              <w:rPr>
                <w:rFonts w:ascii="Times New Roman" w:hAnsi="Times New Roman"/>
                <w:sz w:val="18"/>
                <w:szCs w:val="18"/>
              </w:rPr>
            </w:pPr>
          </w:p>
        </w:tc>
      </w:tr>
      <w:tr w14:paraId="2AC66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0909A13D">
            <w:pPr>
              <w:snapToGrid w:val="0"/>
              <w:spacing w:line="240" w:lineRule="auto"/>
              <w:jc w:val="center"/>
              <w:rPr>
                <w:rFonts w:ascii="Times New Roman" w:hAnsi="Times New Roman"/>
                <w:sz w:val="18"/>
                <w:szCs w:val="18"/>
              </w:rPr>
            </w:pPr>
            <w:r>
              <w:rPr>
                <w:rFonts w:hint="eastAsia" w:ascii="Times New Roman" w:hAnsi="Times New Roman"/>
                <w:sz w:val="18"/>
                <w:szCs w:val="18"/>
              </w:rPr>
              <w:t>线性热膨胀系数</w:t>
            </w:r>
          </w:p>
        </w:tc>
        <w:tc>
          <w:tcPr>
            <w:tcW w:w="2541" w:type="dxa"/>
            <w:tcBorders>
              <w:top w:val="single" w:color="auto" w:sz="4" w:space="0"/>
              <w:left w:val="single" w:color="auto" w:sz="4" w:space="0"/>
              <w:bottom w:val="single" w:color="auto" w:sz="4" w:space="0"/>
              <w:right w:val="single" w:color="auto" w:sz="4" w:space="0"/>
            </w:tcBorders>
            <w:vAlign w:val="center"/>
          </w:tcPr>
          <w:p w14:paraId="517B455A">
            <w:pPr>
              <w:snapToGrid w:val="0"/>
              <w:spacing w:line="240" w:lineRule="auto"/>
              <w:jc w:val="center"/>
              <w:rPr>
                <w:rFonts w:ascii="Times New Roman" w:hAnsi="Times New Roman"/>
                <w:sz w:val="18"/>
                <w:szCs w:val="18"/>
              </w:rPr>
            </w:pPr>
            <w:r>
              <w:rPr>
                <w:rFonts w:ascii="Times New Roman" w:hAnsi="Times New Roman"/>
                <w:sz w:val="18"/>
                <w:szCs w:val="18"/>
              </w:rPr>
              <w:t>300.0×</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01205D46">
            <w:pPr>
              <w:snapToGrid w:val="0"/>
              <w:spacing w:line="240" w:lineRule="auto"/>
              <w:jc w:val="center"/>
              <w:rPr>
                <w:rFonts w:ascii="Times New Roman" w:hAnsi="Times New Roman"/>
                <w:sz w:val="18"/>
                <w:szCs w:val="18"/>
              </w:rPr>
            </w:pPr>
            <w:r>
              <w:rPr>
                <w:rFonts w:ascii="Times New Roman" w:hAnsi="Times New Roman"/>
                <w:sz w:val="18"/>
                <w:szCs w:val="18"/>
              </w:rPr>
              <w:t>3</w:t>
            </w:r>
          </w:p>
        </w:tc>
        <w:tc>
          <w:tcPr>
            <w:tcW w:w="2048" w:type="dxa"/>
            <w:tcBorders>
              <w:top w:val="single" w:color="auto" w:sz="4" w:space="0"/>
              <w:left w:val="single" w:color="auto" w:sz="4" w:space="0"/>
              <w:bottom w:val="single" w:color="auto" w:sz="4" w:space="0"/>
              <w:right w:val="single" w:color="auto" w:sz="4" w:space="0"/>
            </w:tcBorders>
            <w:vAlign w:val="center"/>
          </w:tcPr>
          <w:p w14:paraId="51A6F629">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710" w:type="dxa"/>
            <w:tcBorders>
              <w:top w:val="single" w:color="auto" w:sz="4" w:space="0"/>
              <w:left w:val="single" w:color="auto" w:sz="4" w:space="0"/>
              <w:bottom w:val="single" w:color="auto" w:sz="4" w:space="0"/>
              <w:right w:val="single" w:color="auto" w:sz="4" w:space="0"/>
            </w:tcBorders>
            <w:vAlign w:val="center"/>
          </w:tcPr>
          <w:p w14:paraId="0D3E516D">
            <w:pPr>
              <w:snapToGrid w:val="0"/>
              <w:spacing w:line="240" w:lineRule="auto"/>
              <w:jc w:val="center"/>
              <w:rPr>
                <w:rFonts w:ascii="Times New Roman" w:hAnsi="Times New Roman"/>
                <w:sz w:val="18"/>
                <w:szCs w:val="18"/>
              </w:rPr>
            </w:pPr>
            <w:r>
              <w:rPr>
                <w:rFonts w:ascii="Times New Roman" w:hAnsi="Times New Roman"/>
                <w:sz w:val="18"/>
                <w:szCs w:val="18"/>
              </w:rPr>
              <w:t>—</w:t>
            </w:r>
          </w:p>
        </w:tc>
      </w:tr>
      <w:tr w14:paraId="71D3A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18B57F35">
            <w:pPr>
              <w:snapToGrid w:val="0"/>
              <w:spacing w:line="240" w:lineRule="auto"/>
              <w:jc w:val="center"/>
              <w:rPr>
                <w:rFonts w:ascii="Times New Roman" w:hAnsi="Times New Roman"/>
                <w:sz w:val="18"/>
                <w:szCs w:val="18"/>
              </w:rPr>
            </w:pPr>
            <w:r>
              <w:rPr>
                <w:rFonts w:hint="eastAsia" w:ascii="Times New Roman" w:hAnsi="Times New Roman"/>
                <w:sz w:val="18"/>
                <w:szCs w:val="18"/>
              </w:rPr>
              <w:t>耐</w:t>
            </w:r>
            <w:r>
              <w:rPr>
                <w:rFonts w:ascii="Times New Roman" w:hAnsi="Times New Roman"/>
                <w:sz w:val="18"/>
                <w:szCs w:val="18"/>
              </w:rPr>
              <w:t>80 ℃</w:t>
            </w:r>
            <w:r>
              <w:rPr>
                <w:rFonts w:hint="eastAsia" w:ascii="Times New Roman" w:hAnsi="Times New Roman"/>
                <w:sz w:val="18"/>
                <w:szCs w:val="18"/>
              </w:rPr>
              <w:t>水煮</w:t>
            </w:r>
          </w:p>
        </w:tc>
        <w:tc>
          <w:tcPr>
            <w:tcW w:w="2541" w:type="dxa"/>
            <w:tcBorders>
              <w:top w:val="single" w:color="auto" w:sz="4" w:space="0"/>
              <w:left w:val="single" w:color="auto" w:sz="4" w:space="0"/>
              <w:bottom w:val="single" w:color="auto" w:sz="4" w:space="0"/>
              <w:right w:val="single" w:color="auto" w:sz="4" w:space="0"/>
            </w:tcBorders>
            <w:vAlign w:val="center"/>
          </w:tcPr>
          <w:p w14:paraId="05DDE5EE">
            <w:pPr>
              <w:snapToGrid w:val="0"/>
              <w:spacing w:line="240" w:lineRule="auto"/>
              <w:jc w:val="center"/>
              <w:rPr>
                <w:rFonts w:ascii="Times New Roman" w:hAnsi="Times New Roman"/>
                <w:sz w:val="18"/>
                <w:szCs w:val="18"/>
              </w:rPr>
            </w:pPr>
            <w:r>
              <w:rPr>
                <w:rFonts w:ascii="Times New Roman" w:hAnsi="Times New Roman"/>
                <w:sz w:val="18"/>
                <w:szCs w:val="18"/>
              </w:rPr>
              <w:t>180.0×</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2CCA8E7D">
            <w:pPr>
              <w:snapToGrid w:val="0"/>
              <w:spacing w:line="240" w:lineRule="auto"/>
              <w:jc w:val="center"/>
              <w:rPr>
                <w:rFonts w:ascii="Times New Roman" w:hAnsi="Times New Roman"/>
                <w:sz w:val="18"/>
                <w:szCs w:val="18"/>
              </w:rPr>
            </w:pPr>
            <w:r>
              <w:rPr>
                <w:rFonts w:ascii="Times New Roman" w:hAnsi="Times New Roman"/>
                <w:sz w:val="18"/>
                <w:szCs w:val="18"/>
              </w:rPr>
              <w:t>3</w:t>
            </w:r>
          </w:p>
        </w:tc>
        <w:tc>
          <w:tcPr>
            <w:tcW w:w="2048" w:type="dxa"/>
            <w:tcBorders>
              <w:top w:val="single" w:color="auto" w:sz="4" w:space="0"/>
              <w:left w:val="single" w:color="auto" w:sz="4" w:space="0"/>
              <w:bottom w:val="single" w:color="auto" w:sz="4" w:space="0"/>
              <w:right w:val="single" w:color="auto" w:sz="4" w:space="0"/>
            </w:tcBorders>
            <w:vAlign w:val="center"/>
          </w:tcPr>
          <w:p w14:paraId="71C91FA2">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710" w:type="dxa"/>
            <w:tcBorders>
              <w:top w:val="single" w:color="auto" w:sz="4" w:space="0"/>
              <w:left w:val="single" w:color="auto" w:sz="4" w:space="0"/>
              <w:bottom w:val="single" w:color="auto" w:sz="4" w:space="0"/>
              <w:right w:val="single" w:color="auto" w:sz="4" w:space="0"/>
            </w:tcBorders>
            <w:vAlign w:val="center"/>
          </w:tcPr>
          <w:p w14:paraId="4BCF7BF8">
            <w:pPr>
              <w:snapToGrid w:val="0"/>
              <w:spacing w:line="240" w:lineRule="auto"/>
              <w:jc w:val="center"/>
              <w:rPr>
                <w:rFonts w:ascii="Times New Roman" w:hAnsi="Times New Roman"/>
                <w:sz w:val="18"/>
                <w:szCs w:val="18"/>
              </w:rPr>
            </w:pPr>
            <w:r>
              <w:rPr>
                <w:rFonts w:hint="eastAsia" w:ascii="Times New Roman" w:hAnsi="Times New Roman"/>
                <w:sz w:val="18"/>
                <w:szCs w:val="18"/>
              </w:rPr>
              <w:t>封端处理</w:t>
            </w:r>
          </w:p>
        </w:tc>
      </w:tr>
      <w:tr w14:paraId="4B644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5F73644A">
            <w:pPr>
              <w:snapToGrid w:val="0"/>
              <w:spacing w:line="240" w:lineRule="auto"/>
              <w:jc w:val="center"/>
              <w:rPr>
                <w:rFonts w:ascii="Times New Roman" w:hAnsi="Times New Roman"/>
                <w:sz w:val="18"/>
                <w:szCs w:val="18"/>
              </w:rPr>
            </w:pPr>
            <w:r>
              <w:rPr>
                <w:rFonts w:hint="eastAsia" w:ascii="Times New Roman" w:hAnsi="Times New Roman"/>
                <w:sz w:val="18"/>
                <w:szCs w:val="18"/>
              </w:rPr>
              <w:t>表面耐冷热循环</w:t>
            </w:r>
          </w:p>
        </w:tc>
        <w:tc>
          <w:tcPr>
            <w:tcW w:w="2541" w:type="dxa"/>
            <w:tcBorders>
              <w:top w:val="single" w:color="auto" w:sz="4" w:space="0"/>
              <w:left w:val="single" w:color="auto" w:sz="4" w:space="0"/>
              <w:bottom w:val="single" w:color="auto" w:sz="4" w:space="0"/>
              <w:right w:val="single" w:color="auto" w:sz="4" w:space="0"/>
            </w:tcBorders>
            <w:vAlign w:val="center"/>
          </w:tcPr>
          <w:p w14:paraId="68DB61CB">
            <w:pPr>
              <w:snapToGrid w:val="0"/>
              <w:spacing w:line="240" w:lineRule="auto"/>
              <w:jc w:val="center"/>
              <w:rPr>
                <w:rFonts w:ascii="Times New Roman" w:hAnsi="Times New Roman"/>
                <w:sz w:val="18"/>
                <w:szCs w:val="18"/>
              </w:rPr>
            </w:pPr>
            <w:r>
              <w:rPr>
                <w:rFonts w:ascii="Times New Roman" w:hAnsi="Times New Roman"/>
                <w:sz w:val="18"/>
                <w:szCs w:val="18"/>
              </w:rPr>
              <w:t>180.0×</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43438CB3">
            <w:pPr>
              <w:snapToGrid w:val="0"/>
              <w:spacing w:line="240" w:lineRule="auto"/>
              <w:jc w:val="center"/>
              <w:rPr>
                <w:rFonts w:ascii="Times New Roman" w:hAnsi="Times New Roman"/>
                <w:sz w:val="18"/>
                <w:szCs w:val="18"/>
              </w:rPr>
            </w:pPr>
            <w:r>
              <w:rPr>
                <w:rFonts w:ascii="Times New Roman" w:hAnsi="Times New Roman"/>
                <w:sz w:val="18"/>
                <w:szCs w:val="18"/>
              </w:rPr>
              <w:t>3</w:t>
            </w:r>
          </w:p>
        </w:tc>
        <w:tc>
          <w:tcPr>
            <w:tcW w:w="2048" w:type="dxa"/>
            <w:tcBorders>
              <w:top w:val="single" w:color="auto" w:sz="4" w:space="0"/>
              <w:left w:val="single" w:color="auto" w:sz="4" w:space="0"/>
              <w:bottom w:val="single" w:color="auto" w:sz="4" w:space="0"/>
              <w:right w:val="single" w:color="auto" w:sz="4" w:space="0"/>
            </w:tcBorders>
            <w:vAlign w:val="center"/>
          </w:tcPr>
          <w:p w14:paraId="117994B5">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710" w:type="dxa"/>
            <w:tcBorders>
              <w:top w:val="single" w:color="auto" w:sz="4" w:space="0"/>
              <w:left w:val="single" w:color="auto" w:sz="4" w:space="0"/>
              <w:bottom w:val="single" w:color="auto" w:sz="4" w:space="0"/>
              <w:right w:val="single" w:color="auto" w:sz="4" w:space="0"/>
            </w:tcBorders>
            <w:vAlign w:val="center"/>
          </w:tcPr>
          <w:p w14:paraId="004AA9E4">
            <w:pPr>
              <w:snapToGrid w:val="0"/>
              <w:spacing w:line="240" w:lineRule="auto"/>
              <w:jc w:val="center"/>
              <w:rPr>
                <w:rFonts w:ascii="Times New Roman" w:hAnsi="Times New Roman"/>
                <w:sz w:val="18"/>
                <w:szCs w:val="18"/>
              </w:rPr>
            </w:pPr>
            <w:r>
              <w:rPr>
                <w:rFonts w:hint="eastAsia" w:ascii="Times New Roman" w:hAnsi="Times New Roman"/>
                <w:sz w:val="18"/>
                <w:szCs w:val="18"/>
              </w:rPr>
              <w:t>封端处理</w:t>
            </w:r>
          </w:p>
        </w:tc>
      </w:tr>
      <w:tr w14:paraId="441E5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13" w:type="dxa"/>
            <w:tcBorders>
              <w:top w:val="single" w:color="auto" w:sz="4" w:space="0"/>
              <w:left w:val="single" w:color="auto" w:sz="4" w:space="0"/>
              <w:bottom w:val="single" w:color="auto" w:sz="4" w:space="0"/>
              <w:right w:val="single" w:color="auto" w:sz="4" w:space="0"/>
            </w:tcBorders>
            <w:vAlign w:val="center"/>
          </w:tcPr>
          <w:p w14:paraId="608DD7F9">
            <w:pPr>
              <w:snapToGrid w:val="0"/>
              <w:spacing w:line="240" w:lineRule="auto"/>
              <w:jc w:val="center"/>
              <w:rPr>
                <w:rFonts w:ascii="Times New Roman" w:hAnsi="Times New Roman"/>
                <w:sz w:val="18"/>
                <w:szCs w:val="18"/>
              </w:rPr>
            </w:pPr>
            <w:r>
              <w:rPr>
                <w:rFonts w:hint="eastAsia" w:ascii="Times New Roman" w:hAnsi="Times New Roman"/>
                <w:sz w:val="18"/>
                <w:szCs w:val="18"/>
              </w:rPr>
              <w:t>抗冻融性</w:t>
            </w:r>
          </w:p>
        </w:tc>
        <w:tc>
          <w:tcPr>
            <w:tcW w:w="2541" w:type="dxa"/>
            <w:tcBorders>
              <w:top w:val="single" w:color="auto" w:sz="4" w:space="0"/>
              <w:left w:val="single" w:color="auto" w:sz="4" w:space="0"/>
              <w:bottom w:val="single" w:color="auto" w:sz="4" w:space="0"/>
              <w:right w:val="single" w:color="auto" w:sz="4" w:space="0"/>
            </w:tcBorders>
            <w:vAlign w:val="center"/>
          </w:tcPr>
          <w:p w14:paraId="3CA358A1">
            <w:pPr>
              <w:snapToGrid w:val="0"/>
              <w:spacing w:line="240" w:lineRule="auto"/>
              <w:jc w:val="center"/>
              <w:rPr>
                <w:rFonts w:ascii="Times New Roman" w:hAnsi="Times New Roman"/>
                <w:sz w:val="18"/>
                <w:szCs w:val="18"/>
              </w:rPr>
            </w:pPr>
            <w:r>
              <w:rPr>
                <w:rFonts w:hint="eastAsia" w:ascii="Times New Roman" w:hAnsi="Times New Roman"/>
                <w:sz w:val="18"/>
                <w:szCs w:val="18"/>
              </w:rPr>
              <w:t>长度</w:t>
            </w:r>
            <w:r>
              <w:rPr>
                <w:rFonts w:ascii="Times New Roman" w:hAnsi="Times New Roman"/>
                <w:i/>
                <w:iCs/>
                <w:sz w:val="18"/>
                <w:szCs w:val="18"/>
              </w:rPr>
              <w:t xml:space="preserve">l </w:t>
            </w:r>
            <w:r>
              <w:rPr>
                <w:rFonts w:ascii="Times New Roman" w:hAnsi="Times New Roman"/>
                <w:sz w:val="18"/>
                <w:szCs w:val="18"/>
              </w:rPr>
              <w:t>= (20</w:t>
            </w:r>
            <w:r>
              <w:rPr>
                <w:rFonts w:ascii="Times New Roman" w:hAnsi="Times New Roman"/>
                <w:i/>
                <w:iCs/>
                <w:sz w:val="18"/>
                <w:szCs w:val="18"/>
              </w:rPr>
              <w:t>h</w:t>
            </w:r>
            <w:r>
              <w:rPr>
                <w:rFonts w:ascii="Times New Roman" w:hAnsi="Times New Roman"/>
                <w:sz w:val="18"/>
                <w:szCs w:val="18"/>
              </w:rPr>
              <w:t>+50.0) ± 2</w:t>
            </w:r>
          </w:p>
          <w:p w14:paraId="618BE4EA">
            <w:pPr>
              <w:snapToGrid w:val="0"/>
              <w:spacing w:line="240" w:lineRule="auto"/>
              <w:jc w:val="center"/>
              <w:rPr>
                <w:rFonts w:ascii="Times New Roman" w:hAnsi="Times New Roman"/>
                <w:sz w:val="18"/>
                <w:szCs w:val="18"/>
              </w:rPr>
            </w:pPr>
            <w:r>
              <w:rPr>
                <w:rFonts w:hint="eastAsia" w:ascii="Times New Roman" w:hAnsi="Times New Roman"/>
                <w:sz w:val="18"/>
                <w:szCs w:val="18"/>
              </w:rPr>
              <w:t>宽度</w:t>
            </w:r>
            <w:r>
              <w:rPr>
                <w:rFonts w:ascii="Times New Roman" w:hAnsi="Times New Roman"/>
                <w:i/>
                <w:iCs/>
                <w:sz w:val="18"/>
                <w:szCs w:val="18"/>
              </w:rPr>
              <w:t xml:space="preserve">b </w:t>
            </w:r>
            <w:r>
              <w:rPr>
                <w:rFonts w:ascii="Times New Roman" w:hAnsi="Times New Roman"/>
                <w:sz w:val="18"/>
                <w:szCs w:val="18"/>
              </w:rPr>
              <w:t xml:space="preserve">= </w:t>
            </w:r>
            <w:r>
              <w:rPr>
                <w:rFonts w:hint="eastAsia" w:ascii="Times New Roman" w:hAnsi="Times New Roman"/>
                <w:sz w:val="18"/>
                <w:szCs w:val="18"/>
              </w:rPr>
              <w:t>实际板宽</w:t>
            </w:r>
          </w:p>
        </w:tc>
        <w:tc>
          <w:tcPr>
            <w:tcW w:w="1332" w:type="dxa"/>
            <w:tcBorders>
              <w:top w:val="single" w:color="auto" w:sz="4" w:space="0"/>
              <w:left w:val="single" w:color="auto" w:sz="4" w:space="0"/>
              <w:bottom w:val="single" w:color="auto" w:sz="4" w:space="0"/>
              <w:right w:val="single" w:color="auto" w:sz="4" w:space="0"/>
            </w:tcBorders>
            <w:vAlign w:val="center"/>
          </w:tcPr>
          <w:p w14:paraId="4ED9C956">
            <w:pPr>
              <w:snapToGrid w:val="0"/>
              <w:spacing w:line="240" w:lineRule="auto"/>
              <w:jc w:val="center"/>
              <w:rPr>
                <w:rFonts w:ascii="Times New Roman" w:hAnsi="Times New Roman"/>
                <w:sz w:val="18"/>
                <w:szCs w:val="18"/>
              </w:rPr>
            </w:pPr>
            <w:r>
              <w:rPr>
                <w:rFonts w:ascii="Times New Roman" w:hAnsi="Times New Roman"/>
                <w:sz w:val="18"/>
                <w:szCs w:val="18"/>
              </w:rPr>
              <w:t>6</w:t>
            </w:r>
          </w:p>
        </w:tc>
        <w:tc>
          <w:tcPr>
            <w:tcW w:w="2048" w:type="dxa"/>
            <w:tcBorders>
              <w:top w:val="single" w:color="auto" w:sz="4" w:space="0"/>
              <w:left w:val="single" w:color="auto" w:sz="4" w:space="0"/>
              <w:bottom w:val="single" w:color="auto" w:sz="4" w:space="0"/>
              <w:right w:val="single" w:color="auto" w:sz="4" w:space="0"/>
            </w:tcBorders>
            <w:vAlign w:val="center"/>
          </w:tcPr>
          <w:p w14:paraId="140DCA67">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710" w:type="dxa"/>
            <w:tcBorders>
              <w:top w:val="single" w:color="auto" w:sz="4" w:space="0"/>
              <w:left w:val="single" w:color="auto" w:sz="4" w:space="0"/>
              <w:bottom w:val="single" w:color="auto" w:sz="4" w:space="0"/>
              <w:right w:val="single" w:color="auto" w:sz="4" w:space="0"/>
            </w:tcBorders>
            <w:vAlign w:val="center"/>
          </w:tcPr>
          <w:p w14:paraId="701A82F1">
            <w:pPr>
              <w:snapToGrid w:val="0"/>
              <w:spacing w:line="240" w:lineRule="auto"/>
              <w:jc w:val="center"/>
              <w:rPr>
                <w:rFonts w:ascii="Times New Roman" w:hAnsi="Times New Roman"/>
                <w:sz w:val="18"/>
                <w:szCs w:val="18"/>
              </w:rPr>
            </w:pPr>
            <w:r>
              <w:rPr>
                <w:rFonts w:ascii="Times New Roman" w:hAnsi="Times New Roman"/>
                <w:i/>
                <w:iCs/>
                <w:sz w:val="18"/>
                <w:szCs w:val="18"/>
              </w:rPr>
              <w:t>h</w:t>
            </w:r>
            <w:r>
              <w:rPr>
                <w:rFonts w:hint="eastAsia" w:ascii="Times New Roman" w:hAnsi="Times New Roman"/>
                <w:sz w:val="18"/>
                <w:szCs w:val="18"/>
              </w:rPr>
              <w:t>为试样公称厚度，封端处理</w:t>
            </w:r>
          </w:p>
        </w:tc>
      </w:tr>
    </w:tbl>
    <w:p w14:paraId="5B783484">
      <w:pPr>
        <w:widowControl/>
        <w:autoSpaceDE w:val="0"/>
        <w:autoSpaceDN w:val="0"/>
        <w:adjustRightInd/>
        <w:spacing w:line="240" w:lineRule="auto"/>
        <w:ind w:firstLine="420" w:firstLineChars="200"/>
        <w:rPr>
          <w:rFonts w:ascii="Times New Roman" w:hAnsi="Times New Roman"/>
          <w:kern w:val="0"/>
          <w:szCs w:val="20"/>
        </w:rPr>
      </w:pPr>
    </w:p>
    <w:p w14:paraId="2D8396CD">
      <w:pPr>
        <w:widowControl/>
        <w:numPr>
          <w:ilvl w:val="0"/>
          <w:numId w:val="33"/>
        </w:numPr>
        <w:tabs>
          <w:tab w:val="left" w:pos="0"/>
        </w:tabs>
        <w:adjustRightInd/>
        <w:spacing w:before="120" w:beforeLines="50" w:after="120" w:afterLines="50" w:line="240" w:lineRule="auto"/>
        <w:jc w:val="center"/>
        <w:rPr>
          <w:rFonts w:ascii="黑体" w:hAnsi="Times New Roman" w:eastAsia="黑体"/>
          <w:kern w:val="0"/>
          <w:szCs w:val="20"/>
        </w:rPr>
      </w:pPr>
      <w:r>
        <w:rPr>
          <w:rFonts w:hint="eastAsia" w:ascii="黑体" w:hAnsi="Times New Roman" w:eastAsia="黑体"/>
          <w:kern w:val="0"/>
          <w:szCs w:val="20"/>
        </w:rPr>
        <w:t>结构用复合再生木理化性能试件</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2549"/>
        <w:gridCol w:w="1334"/>
        <w:gridCol w:w="1924"/>
        <w:gridCol w:w="1836"/>
      </w:tblGrid>
      <w:tr w14:paraId="643D6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14:paraId="2C3D1110">
            <w:pPr>
              <w:snapToGrid w:val="0"/>
              <w:spacing w:line="240" w:lineRule="auto"/>
              <w:jc w:val="center"/>
              <w:rPr>
                <w:rFonts w:ascii="Times New Roman" w:hAnsi="Times New Roman"/>
                <w:sz w:val="18"/>
                <w:szCs w:val="18"/>
              </w:rPr>
            </w:pPr>
            <w:r>
              <w:rPr>
                <w:rFonts w:hint="eastAsia" w:ascii="Times New Roman" w:hAnsi="Times New Roman"/>
                <w:sz w:val="18"/>
                <w:szCs w:val="18"/>
              </w:rPr>
              <w:t>检验项目</w:t>
            </w:r>
          </w:p>
        </w:tc>
        <w:tc>
          <w:tcPr>
            <w:tcW w:w="2549" w:type="dxa"/>
            <w:tcBorders>
              <w:top w:val="single" w:color="auto" w:sz="4" w:space="0"/>
              <w:left w:val="single" w:color="auto" w:sz="4" w:space="0"/>
              <w:bottom w:val="single" w:color="auto" w:sz="4" w:space="0"/>
              <w:right w:val="single" w:color="auto" w:sz="4" w:space="0"/>
            </w:tcBorders>
            <w:vAlign w:val="center"/>
          </w:tcPr>
          <w:p w14:paraId="3DC45D71">
            <w:pPr>
              <w:snapToGrid w:val="0"/>
              <w:spacing w:line="240" w:lineRule="auto"/>
              <w:jc w:val="center"/>
              <w:rPr>
                <w:rFonts w:ascii="Times New Roman" w:hAnsi="Times New Roman"/>
                <w:sz w:val="18"/>
                <w:szCs w:val="18"/>
              </w:rPr>
            </w:pPr>
            <w:r>
              <w:rPr>
                <w:rFonts w:hint="eastAsia" w:ascii="Times New Roman" w:hAnsi="Times New Roman"/>
                <w:sz w:val="18"/>
                <w:szCs w:val="18"/>
              </w:rPr>
              <w:t>试件尺寸</w:t>
            </w:r>
            <w:r>
              <w:rPr>
                <w:rFonts w:ascii="Times New Roman" w:hAnsi="Times New Roman"/>
                <w:sz w:val="18"/>
                <w:szCs w:val="18"/>
              </w:rPr>
              <w:t>/mm</w:t>
            </w:r>
          </w:p>
        </w:tc>
        <w:tc>
          <w:tcPr>
            <w:tcW w:w="1334" w:type="dxa"/>
            <w:tcBorders>
              <w:top w:val="single" w:color="auto" w:sz="4" w:space="0"/>
              <w:left w:val="single" w:color="auto" w:sz="4" w:space="0"/>
              <w:bottom w:val="single" w:color="auto" w:sz="4" w:space="0"/>
              <w:right w:val="single" w:color="auto" w:sz="4" w:space="0"/>
            </w:tcBorders>
            <w:vAlign w:val="center"/>
          </w:tcPr>
          <w:p w14:paraId="31418E98">
            <w:pPr>
              <w:snapToGrid w:val="0"/>
              <w:spacing w:line="240" w:lineRule="auto"/>
              <w:jc w:val="center"/>
              <w:rPr>
                <w:rFonts w:ascii="Times New Roman" w:hAnsi="Times New Roman"/>
                <w:sz w:val="18"/>
                <w:szCs w:val="18"/>
              </w:rPr>
            </w:pPr>
            <w:r>
              <w:rPr>
                <w:rFonts w:hint="eastAsia" w:ascii="Times New Roman" w:hAnsi="Times New Roman"/>
                <w:sz w:val="18"/>
                <w:szCs w:val="18"/>
              </w:rPr>
              <w:t>试件数</w:t>
            </w:r>
            <w:r>
              <w:rPr>
                <w:rFonts w:ascii="Times New Roman" w:hAnsi="Times New Roman"/>
                <w:sz w:val="18"/>
                <w:szCs w:val="18"/>
              </w:rPr>
              <w:t>/</w:t>
            </w:r>
            <w:r>
              <w:rPr>
                <w:rFonts w:hint="eastAsia" w:ascii="Times New Roman" w:hAnsi="Times New Roman"/>
                <w:sz w:val="18"/>
                <w:szCs w:val="18"/>
              </w:rPr>
              <w:t>块</w:t>
            </w:r>
            <w:r>
              <w:rPr>
                <w:rFonts w:ascii="Times New Roman" w:hAnsi="Times New Roman"/>
                <w:sz w:val="18"/>
                <w:szCs w:val="18"/>
              </w:rPr>
              <w:t>/</w:t>
            </w:r>
            <w:r>
              <w:rPr>
                <w:rFonts w:hint="eastAsia" w:ascii="Times New Roman" w:hAnsi="Times New Roman"/>
                <w:sz w:val="18"/>
                <w:szCs w:val="18"/>
              </w:rPr>
              <w:t>片</w:t>
            </w:r>
          </w:p>
        </w:tc>
        <w:tc>
          <w:tcPr>
            <w:tcW w:w="1924" w:type="dxa"/>
            <w:tcBorders>
              <w:top w:val="single" w:color="auto" w:sz="4" w:space="0"/>
              <w:left w:val="single" w:color="auto" w:sz="4" w:space="0"/>
              <w:bottom w:val="single" w:color="auto" w:sz="4" w:space="0"/>
              <w:right w:val="single" w:color="auto" w:sz="4" w:space="0"/>
            </w:tcBorders>
            <w:vAlign w:val="center"/>
          </w:tcPr>
          <w:p w14:paraId="3B082F31">
            <w:pPr>
              <w:snapToGrid w:val="0"/>
              <w:spacing w:line="240" w:lineRule="auto"/>
              <w:jc w:val="center"/>
              <w:rPr>
                <w:rFonts w:ascii="Times New Roman" w:hAnsi="Times New Roman"/>
                <w:sz w:val="18"/>
                <w:szCs w:val="18"/>
              </w:rPr>
            </w:pPr>
            <w:r>
              <w:rPr>
                <w:rFonts w:hint="eastAsia" w:ascii="Times New Roman" w:hAnsi="Times New Roman"/>
                <w:sz w:val="18"/>
                <w:szCs w:val="18"/>
              </w:rPr>
              <w:t>试件分布</w:t>
            </w:r>
          </w:p>
        </w:tc>
        <w:tc>
          <w:tcPr>
            <w:tcW w:w="1836" w:type="dxa"/>
            <w:tcBorders>
              <w:top w:val="single" w:color="auto" w:sz="4" w:space="0"/>
              <w:left w:val="single" w:color="auto" w:sz="4" w:space="0"/>
              <w:bottom w:val="single" w:color="auto" w:sz="4" w:space="0"/>
              <w:right w:val="single" w:color="auto" w:sz="4" w:space="0"/>
            </w:tcBorders>
            <w:vAlign w:val="center"/>
          </w:tcPr>
          <w:p w14:paraId="440739B3">
            <w:pPr>
              <w:snapToGrid w:val="0"/>
              <w:spacing w:line="240" w:lineRule="auto"/>
              <w:jc w:val="center"/>
              <w:rPr>
                <w:rFonts w:ascii="Times New Roman" w:hAnsi="Times New Roman"/>
                <w:sz w:val="18"/>
                <w:szCs w:val="18"/>
              </w:rPr>
            </w:pPr>
            <w:r>
              <w:rPr>
                <w:rFonts w:hint="eastAsia" w:ascii="Times New Roman" w:hAnsi="Times New Roman"/>
                <w:sz w:val="18"/>
                <w:szCs w:val="18"/>
              </w:rPr>
              <w:t>备注</w:t>
            </w:r>
          </w:p>
        </w:tc>
      </w:tr>
      <w:tr w14:paraId="351D9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14:paraId="236A219B">
            <w:pPr>
              <w:snapToGrid w:val="0"/>
              <w:spacing w:line="240" w:lineRule="auto"/>
              <w:jc w:val="center"/>
              <w:rPr>
                <w:rFonts w:ascii="Times New Roman" w:hAnsi="Times New Roman"/>
                <w:sz w:val="18"/>
                <w:szCs w:val="18"/>
              </w:rPr>
            </w:pPr>
            <w:r>
              <w:rPr>
                <w:rFonts w:hint="eastAsia" w:ascii="Times New Roman" w:hAnsi="Times New Roman"/>
                <w:sz w:val="18"/>
                <w:szCs w:val="18"/>
              </w:rPr>
              <w:t>静曲强度</w:t>
            </w:r>
          </w:p>
          <w:p w14:paraId="3997F533">
            <w:pPr>
              <w:snapToGrid w:val="0"/>
              <w:spacing w:line="240" w:lineRule="auto"/>
              <w:jc w:val="center"/>
              <w:rPr>
                <w:rFonts w:ascii="Times New Roman" w:hAnsi="Times New Roman"/>
                <w:sz w:val="18"/>
                <w:szCs w:val="18"/>
              </w:rPr>
            </w:pPr>
            <w:r>
              <w:rPr>
                <w:rFonts w:hint="eastAsia" w:ascii="Times New Roman" w:hAnsi="Times New Roman"/>
                <w:sz w:val="18"/>
                <w:szCs w:val="18"/>
              </w:rPr>
              <w:t>弹性模量</w:t>
            </w:r>
          </w:p>
        </w:tc>
        <w:tc>
          <w:tcPr>
            <w:tcW w:w="2549" w:type="dxa"/>
            <w:tcBorders>
              <w:top w:val="single" w:color="auto" w:sz="4" w:space="0"/>
              <w:left w:val="single" w:color="auto" w:sz="4" w:space="0"/>
              <w:bottom w:val="single" w:color="auto" w:sz="4" w:space="0"/>
              <w:right w:val="single" w:color="auto" w:sz="4" w:space="0"/>
            </w:tcBorders>
            <w:vAlign w:val="center"/>
          </w:tcPr>
          <w:p w14:paraId="15A680B8">
            <w:pPr>
              <w:snapToGrid w:val="0"/>
              <w:spacing w:line="240" w:lineRule="auto"/>
              <w:jc w:val="center"/>
              <w:rPr>
                <w:rFonts w:ascii="Times New Roman" w:hAnsi="Times New Roman"/>
                <w:sz w:val="18"/>
                <w:szCs w:val="18"/>
              </w:rPr>
            </w:pPr>
            <w:r>
              <w:rPr>
                <w:rFonts w:hint="eastAsia" w:ascii="Times New Roman" w:hAnsi="Times New Roman"/>
                <w:sz w:val="18"/>
                <w:szCs w:val="18"/>
              </w:rPr>
              <w:t>长度</w:t>
            </w:r>
            <w:r>
              <w:rPr>
                <w:rFonts w:ascii="Times New Roman" w:hAnsi="Times New Roman"/>
                <w:i/>
                <w:iCs/>
                <w:sz w:val="18"/>
                <w:szCs w:val="18"/>
              </w:rPr>
              <w:t xml:space="preserve">l </w:t>
            </w:r>
            <w:r>
              <w:rPr>
                <w:rFonts w:ascii="Times New Roman" w:hAnsi="Times New Roman"/>
                <w:sz w:val="18"/>
                <w:szCs w:val="18"/>
              </w:rPr>
              <w:t>= (20</w:t>
            </w:r>
            <w:r>
              <w:rPr>
                <w:rFonts w:ascii="Times New Roman" w:hAnsi="Times New Roman"/>
                <w:i/>
                <w:iCs/>
                <w:sz w:val="18"/>
                <w:szCs w:val="18"/>
              </w:rPr>
              <w:t>h</w:t>
            </w:r>
            <w:r>
              <w:rPr>
                <w:rFonts w:ascii="Times New Roman" w:hAnsi="Times New Roman"/>
                <w:sz w:val="18"/>
                <w:szCs w:val="18"/>
              </w:rPr>
              <w:t>+50.0) ± 2</w:t>
            </w:r>
          </w:p>
          <w:p w14:paraId="2FA4C87E">
            <w:pPr>
              <w:snapToGrid w:val="0"/>
              <w:spacing w:line="240" w:lineRule="auto"/>
              <w:jc w:val="center"/>
              <w:rPr>
                <w:rFonts w:ascii="Times New Roman" w:hAnsi="Times New Roman"/>
                <w:sz w:val="18"/>
                <w:szCs w:val="18"/>
              </w:rPr>
            </w:pPr>
            <w:r>
              <w:rPr>
                <w:rFonts w:hint="eastAsia" w:ascii="Times New Roman" w:hAnsi="Times New Roman"/>
                <w:sz w:val="18"/>
                <w:szCs w:val="18"/>
              </w:rPr>
              <w:t>宽度</w:t>
            </w:r>
            <w:r>
              <w:rPr>
                <w:rFonts w:ascii="Times New Roman" w:hAnsi="Times New Roman"/>
                <w:i/>
                <w:iCs/>
                <w:sz w:val="18"/>
                <w:szCs w:val="18"/>
              </w:rPr>
              <w:t xml:space="preserve">b </w:t>
            </w:r>
            <w:r>
              <w:rPr>
                <w:rFonts w:ascii="Times New Roman" w:hAnsi="Times New Roman"/>
                <w:sz w:val="18"/>
                <w:szCs w:val="18"/>
              </w:rPr>
              <w:t xml:space="preserve">= </w:t>
            </w:r>
            <w:r>
              <w:rPr>
                <w:rFonts w:hint="eastAsia" w:ascii="Times New Roman" w:hAnsi="Times New Roman"/>
                <w:sz w:val="18"/>
                <w:szCs w:val="18"/>
              </w:rPr>
              <w:t>实际板宽</w:t>
            </w:r>
          </w:p>
        </w:tc>
        <w:tc>
          <w:tcPr>
            <w:tcW w:w="1334" w:type="dxa"/>
            <w:tcBorders>
              <w:top w:val="single" w:color="auto" w:sz="4" w:space="0"/>
              <w:left w:val="single" w:color="auto" w:sz="4" w:space="0"/>
              <w:bottom w:val="single" w:color="auto" w:sz="4" w:space="0"/>
              <w:right w:val="single" w:color="auto" w:sz="4" w:space="0"/>
            </w:tcBorders>
            <w:vAlign w:val="center"/>
          </w:tcPr>
          <w:p w14:paraId="5FAC65B5">
            <w:pPr>
              <w:snapToGrid w:val="0"/>
              <w:spacing w:line="240" w:lineRule="auto"/>
              <w:jc w:val="center"/>
              <w:rPr>
                <w:rFonts w:ascii="Times New Roman" w:hAnsi="Times New Roman"/>
                <w:sz w:val="18"/>
                <w:szCs w:val="18"/>
              </w:rPr>
            </w:pPr>
            <w:r>
              <w:rPr>
                <w:rFonts w:ascii="Times New Roman" w:hAnsi="Times New Roman"/>
                <w:sz w:val="18"/>
                <w:szCs w:val="18"/>
              </w:rPr>
              <w:t>6</w:t>
            </w:r>
          </w:p>
        </w:tc>
        <w:tc>
          <w:tcPr>
            <w:tcW w:w="1924" w:type="dxa"/>
            <w:tcBorders>
              <w:top w:val="single" w:color="auto" w:sz="4" w:space="0"/>
              <w:left w:val="single" w:color="auto" w:sz="4" w:space="0"/>
              <w:bottom w:val="single" w:color="auto" w:sz="4" w:space="0"/>
              <w:right w:val="single" w:color="auto" w:sz="4" w:space="0"/>
            </w:tcBorders>
            <w:vAlign w:val="center"/>
          </w:tcPr>
          <w:p w14:paraId="73C6CC15">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836" w:type="dxa"/>
            <w:tcBorders>
              <w:top w:val="single" w:color="auto" w:sz="4" w:space="0"/>
              <w:left w:val="single" w:color="auto" w:sz="4" w:space="0"/>
              <w:bottom w:val="single" w:color="auto" w:sz="4" w:space="0"/>
              <w:right w:val="single" w:color="auto" w:sz="4" w:space="0"/>
            </w:tcBorders>
            <w:vAlign w:val="center"/>
          </w:tcPr>
          <w:p w14:paraId="2C904115">
            <w:pPr>
              <w:snapToGrid w:val="0"/>
              <w:spacing w:line="240" w:lineRule="auto"/>
              <w:jc w:val="center"/>
              <w:rPr>
                <w:rFonts w:ascii="Times New Roman" w:hAnsi="Times New Roman"/>
                <w:sz w:val="18"/>
                <w:szCs w:val="18"/>
              </w:rPr>
            </w:pPr>
            <w:r>
              <w:rPr>
                <w:rFonts w:ascii="Times New Roman" w:hAnsi="Times New Roman"/>
                <w:i/>
                <w:iCs/>
                <w:sz w:val="18"/>
                <w:szCs w:val="18"/>
              </w:rPr>
              <w:t>h</w:t>
            </w:r>
            <w:r>
              <w:rPr>
                <w:rFonts w:hint="eastAsia" w:ascii="Times New Roman" w:hAnsi="Times New Roman"/>
                <w:sz w:val="18"/>
                <w:szCs w:val="18"/>
              </w:rPr>
              <w:t>为试样公称厚度</w:t>
            </w:r>
          </w:p>
        </w:tc>
      </w:tr>
      <w:tr w14:paraId="769B2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14:paraId="4BE03B13">
            <w:pPr>
              <w:snapToGrid w:val="0"/>
              <w:spacing w:line="240" w:lineRule="auto"/>
              <w:jc w:val="center"/>
              <w:rPr>
                <w:rFonts w:ascii="Times New Roman" w:hAnsi="Times New Roman"/>
                <w:sz w:val="18"/>
                <w:szCs w:val="18"/>
              </w:rPr>
            </w:pPr>
            <w:r>
              <w:rPr>
                <w:rFonts w:hint="eastAsia" w:ascii="Times New Roman" w:hAnsi="Times New Roman"/>
                <w:sz w:val="18"/>
                <w:szCs w:val="18"/>
              </w:rPr>
              <w:t>密度</w:t>
            </w:r>
          </w:p>
        </w:tc>
        <w:tc>
          <w:tcPr>
            <w:tcW w:w="2549" w:type="dxa"/>
            <w:tcBorders>
              <w:top w:val="single" w:color="auto" w:sz="4" w:space="0"/>
              <w:left w:val="single" w:color="auto" w:sz="4" w:space="0"/>
              <w:bottom w:val="single" w:color="auto" w:sz="4" w:space="0"/>
              <w:right w:val="single" w:color="auto" w:sz="4" w:space="0"/>
            </w:tcBorders>
            <w:vAlign w:val="center"/>
          </w:tcPr>
          <w:p w14:paraId="7447349F">
            <w:pPr>
              <w:snapToGrid w:val="0"/>
              <w:spacing w:line="240" w:lineRule="auto"/>
              <w:jc w:val="center"/>
              <w:rPr>
                <w:rFonts w:ascii="Times New Roman" w:hAnsi="Times New Roman"/>
                <w:sz w:val="18"/>
                <w:szCs w:val="18"/>
              </w:rPr>
            </w:pPr>
            <w:r>
              <w:rPr>
                <w:rFonts w:ascii="Times New Roman" w:hAnsi="Times New Roman"/>
                <w:sz w:val="18"/>
                <w:szCs w:val="18"/>
              </w:rPr>
              <w:t>100.0×</w:t>
            </w:r>
            <w:r>
              <w:rPr>
                <w:rFonts w:hint="eastAsia" w:ascii="Times New Roman" w:hAnsi="Times New Roman"/>
                <w:sz w:val="18"/>
                <w:szCs w:val="18"/>
              </w:rPr>
              <w:t>实际板宽</w:t>
            </w:r>
          </w:p>
        </w:tc>
        <w:tc>
          <w:tcPr>
            <w:tcW w:w="1334" w:type="dxa"/>
            <w:tcBorders>
              <w:top w:val="single" w:color="auto" w:sz="4" w:space="0"/>
              <w:left w:val="single" w:color="auto" w:sz="4" w:space="0"/>
              <w:bottom w:val="single" w:color="auto" w:sz="4" w:space="0"/>
              <w:right w:val="single" w:color="auto" w:sz="4" w:space="0"/>
            </w:tcBorders>
            <w:vAlign w:val="center"/>
          </w:tcPr>
          <w:p w14:paraId="6ABAA71A">
            <w:pPr>
              <w:snapToGrid w:val="0"/>
              <w:spacing w:line="240" w:lineRule="auto"/>
              <w:jc w:val="center"/>
              <w:rPr>
                <w:rFonts w:ascii="Times New Roman" w:hAnsi="Times New Roman"/>
                <w:sz w:val="18"/>
                <w:szCs w:val="18"/>
              </w:rPr>
            </w:pPr>
            <w:r>
              <w:rPr>
                <w:rFonts w:ascii="Times New Roman" w:hAnsi="Times New Roman"/>
                <w:sz w:val="18"/>
                <w:szCs w:val="18"/>
              </w:rPr>
              <w:t>3</w:t>
            </w:r>
          </w:p>
        </w:tc>
        <w:tc>
          <w:tcPr>
            <w:tcW w:w="1924" w:type="dxa"/>
            <w:tcBorders>
              <w:top w:val="single" w:color="auto" w:sz="4" w:space="0"/>
              <w:left w:val="single" w:color="auto" w:sz="4" w:space="0"/>
              <w:bottom w:val="single" w:color="auto" w:sz="4" w:space="0"/>
              <w:right w:val="single" w:color="auto" w:sz="4" w:space="0"/>
            </w:tcBorders>
            <w:vAlign w:val="center"/>
          </w:tcPr>
          <w:p w14:paraId="15A98DA7">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836" w:type="dxa"/>
            <w:tcBorders>
              <w:top w:val="single" w:color="auto" w:sz="4" w:space="0"/>
              <w:left w:val="single" w:color="auto" w:sz="4" w:space="0"/>
              <w:bottom w:val="single" w:color="auto" w:sz="4" w:space="0"/>
              <w:right w:val="single" w:color="auto" w:sz="4" w:space="0"/>
            </w:tcBorders>
            <w:vAlign w:val="center"/>
          </w:tcPr>
          <w:p w14:paraId="24AC0727">
            <w:pPr>
              <w:snapToGrid w:val="0"/>
              <w:spacing w:line="240" w:lineRule="auto"/>
              <w:jc w:val="center"/>
              <w:rPr>
                <w:rFonts w:ascii="Times New Roman" w:hAnsi="Times New Roman"/>
                <w:sz w:val="18"/>
                <w:szCs w:val="18"/>
              </w:rPr>
            </w:pPr>
            <w:r>
              <w:rPr>
                <w:rFonts w:ascii="Times New Roman" w:hAnsi="Times New Roman"/>
                <w:sz w:val="18"/>
                <w:szCs w:val="18"/>
              </w:rPr>
              <w:t>—</w:t>
            </w:r>
          </w:p>
        </w:tc>
      </w:tr>
      <w:tr w14:paraId="1179B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14:paraId="386436BC">
            <w:pPr>
              <w:snapToGrid w:val="0"/>
              <w:spacing w:line="240" w:lineRule="auto"/>
              <w:jc w:val="center"/>
              <w:rPr>
                <w:rFonts w:ascii="Times New Roman" w:hAnsi="Times New Roman"/>
                <w:sz w:val="18"/>
                <w:szCs w:val="18"/>
              </w:rPr>
            </w:pPr>
            <w:r>
              <w:rPr>
                <w:rFonts w:hint="eastAsia" w:ascii="Times New Roman" w:hAnsi="Times New Roman"/>
                <w:sz w:val="18"/>
                <w:szCs w:val="18"/>
              </w:rPr>
              <w:t>吸水率</w:t>
            </w:r>
          </w:p>
        </w:tc>
        <w:tc>
          <w:tcPr>
            <w:tcW w:w="2549" w:type="dxa"/>
            <w:tcBorders>
              <w:top w:val="single" w:color="auto" w:sz="4" w:space="0"/>
              <w:left w:val="single" w:color="auto" w:sz="4" w:space="0"/>
              <w:bottom w:val="single" w:color="auto" w:sz="4" w:space="0"/>
              <w:right w:val="single" w:color="auto" w:sz="4" w:space="0"/>
            </w:tcBorders>
            <w:vAlign w:val="center"/>
          </w:tcPr>
          <w:p w14:paraId="77948975">
            <w:pPr>
              <w:snapToGrid w:val="0"/>
              <w:spacing w:line="240" w:lineRule="auto"/>
              <w:jc w:val="center"/>
              <w:rPr>
                <w:rFonts w:ascii="Times New Roman" w:hAnsi="Times New Roman"/>
                <w:sz w:val="18"/>
                <w:szCs w:val="18"/>
              </w:rPr>
            </w:pPr>
            <w:r>
              <w:rPr>
                <w:rFonts w:ascii="Times New Roman" w:hAnsi="Times New Roman"/>
                <w:sz w:val="18"/>
                <w:szCs w:val="18"/>
              </w:rPr>
              <w:t>100.0×</w:t>
            </w:r>
            <w:r>
              <w:rPr>
                <w:rFonts w:hint="eastAsia" w:ascii="Times New Roman" w:hAnsi="Times New Roman"/>
                <w:sz w:val="18"/>
                <w:szCs w:val="18"/>
              </w:rPr>
              <w:t>实际板宽</w:t>
            </w:r>
          </w:p>
        </w:tc>
        <w:tc>
          <w:tcPr>
            <w:tcW w:w="1334" w:type="dxa"/>
            <w:tcBorders>
              <w:top w:val="single" w:color="auto" w:sz="4" w:space="0"/>
              <w:left w:val="single" w:color="auto" w:sz="4" w:space="0"/>
              <w:bottom w:val="single" w:color="auto" w:sz="4" w:space="0"/>
              <w:right w:val="single" w:color="auto" w:sz="4" w:space="0"/>
            </w:tcBorders>
            <w:vAlign w:val="center"/>
          </w:tcPr>
          <w:p w14:paraId="186A526E">
            <w:pPr>
              <w:snapToGrid w:val="0"/>
              <w:spacing w:line="240" w:lineRule="auto"/>
              <w:jc w:val="center"/>
              <w:rPr>
                <w:rFonts w:ascii="Times New Roman" w:hAnsi="Times New Roman"/>
                <w:sz w:val="18"/>
                <w:szCs w:val="18"/>
              </w:rPr>
            </w:pPr>
            <w:r>
              <w:rPr>
                <w:rFonts w:ascii="Times New Roman" w:hAnsi="Times New Roman"/>
                <w:sz w:val="18"/>
                <w:szCs w:val="18"/>
              </w:rPr>
              <w:t>3</w:t>
            </w:r>
          </w:p>
        </w:tc>
        <w:tc>
          <w:tcPr>
            <w:tcW w:w="1924" w:type="dxa"/>
            <w:tcBorders>
              <w:top w:val="single" w:color="auto" w:sz="4" w:space="0"/>
              <w:left w:val="single" w:color="auto" w:sz="4" w:space="0"/>
              <w:bottom w:val="single" w:color="auto" w:sz="4" w:space="0"/>
              <w:right w:val="single" w:color="auto" w:sz="4" w:space="0"/>
            </w:tcBorders>
            <w:vAlign w:val="center"/>
          </w:tcPr>
          <w:p w14:paraId="41E9026E">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836" w:type="dxa"/>
            <w:tcBorders>
              <w:top w:val="single" w:color="auto" w:sz="4" w:space="0"/>
              <w:left w:val="single" w:color="auto" w:sz="4" w:space="0"/>
              <w:bottom w:val="single" w:color="auto" w:sz="4" w:space="0"/>
              <w:right w:val="single" w:color="auto" w:sz="4" w:space="0"/>
            </w:tcBorders>
            <w:vAlign w:val="center"/>
          </w:tcPr>
          <w:p w14:paraId="230EFFD8">
            <w:pPr>
              <w:snapToGrid w:val="0"/>
              <w:spacing w:line="240" w:lineRule="auto"/>
              <w:jc w:val="center"/>
              <w:rPr>
                <w:rFonts w:ascii="Times New Roman" w:hAnsi="Times New Roman"/>
                <w:sz w:val="18"/>
                <w:szCs w:val="18"/>
              </w:rPr>
            </w:pPr>
            <w:r>
              <w:rPr>
                <w:rFonts w:hint="eastAsia" w:ascii="Times New Roman" w:hAnsi="Times New Roman"/>
                <w:sz w:val="18"/>
                <w:szCs w:val="18"/>
              </w:rPr>
              <w:t>封端处理</w:t>
            </w:r>
          </w:p>
        </w:tc>
      </w:tr>
      <w:tr w14:paraId="2781D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14:paraId="05AF3320">
            <w:pPr>
              <w:snapToGrid w:val="0"/>
              <w:spacing w:line="240" w:lineRule="auto"/>
              <w:jc w:val="center"/>
              <w:rPr>
                <w:rFonts w:ascii="Times New Roman" w:hAnsi="Times New Roman"/>
                <w:sz w:val="18"/>
                <w:szCs w:val="18"/>
              </w:rPr>
            </w:pPr>
            <w:r>
              <w:rPr>
                <w:rFonts w:hint="eastAsia" w:ascii="Times New Roman" w:hAnsi="Times New Roman"/>
                <w:sz w:val="18"/>
                <w:szCs w:val="18"/>
              </w:rPr>
              <w:t>吸水尺寸变化率</w:t>
            </w:r>
          </w:p>
        </w:tc>
        <w:tc>
          <w:tcPr>
            <w:tcW w:w="2549" w:type="dxa"/>
            <w:tcBorders>
              <w:top w:val="single" w:color="auto" w:sz="4" w:space="0"/>
              <w:left w:val="single" w:color="auto" w:sz="4" w:space="0"/>
              <w:bottom w:val="single" w:color="auto" w:sz="4" w:space="0"/>
              <w:right w:val="single" w:color="auto" w:sz="4" w:space="0"/>
            </w:tcBorders>
            <w:vAlign w:val="center"/>
          </w:tcPr>
          <w:p w14:paraId="2D48F76B">
            <w:pPr>
              <w:snapToGrid w:val="0"/>
              <w:spacing w:line="240" w:lineRule="auto"/>
              <w:jc w:val="center"/>
              <w:rPr>
                <w:rFonts w:ascii="Times New Roman" w:hAnsi="Times New Roman"/>
                <w:sz w:val="18"/>
                <w:szCs w:val="18"/>
              </w:rPr>
            </w:pPr>
            <w:r>
              <w:rPr>
                <w:rFonts w:ascii="Times New Roman" w:hAnsi="Times New Roman"/>
                <w:sz w:val="18"/>
                <w:szCs w:val="18"/>
              </w:rPr>
              <w:t>100.0×</w:t>
            </w:r>
            <w:r>
              <w:rPr>
                <w:rFonts w:hint="eastAsia" w:ascii="Times New Roman" w:hAnsi="Times New Roman"/>
                <w:sz w:val="18"/>
                <w:szCs w:val="18"/>
              </w:rPr>
              <w:t>实际板宽</w:t>
            </w:r>
          </w:p>
        </w:tc>
        <w:tc>
          <w:tcPr>
            <w:tcW w:w="1334" w:type="dxa"/>
            <w:tcBorders>
              <w:top w:val="single" w:color="auto" w:sz="4" w:space="0"/>
              <w:left w:val="single" w:color="auto" w:sz="4" w:space="0"/>
              <w:bottom w:val="single" w:color="auto" w:sz="4" w:space="0"/>
              <w:right w:val="single" w:color="auto" w:sz="4" w:space="0"/>
            </w:tcBorders>
            <w:vAlign w:val="center"/>
          </w:tcPr>
          <w:p w14:paraId="63487E77">
            <w:pPr>
              <w:snapToGrid w:val="0"/>
              <w:spacing w:line="240" w:lineRule="auto"/>
              <w:jc w:val="center"/>
              <w:rPr>
                <w:rFonts w:ascii="Times New Roman" w:hAnsi="Times New Roman"/>
                <w:sz w:val="18"/>
                <w:szCs w:val="18"/>
              </w:rPr>
            </w:pPr>
            <w:r>
              <w:rPr>
                <w:rFonts w:ascii="Times New Roman" w:hAnsi="Times New Roman"/>
                <w:sz w:val="18"/>
                <w:szCs w:val="18"/>
              </w:rPr>
              <w:t>3</w:t>
            </w:r>
          </w:p>
        </w:tc>
        <w:tc>
          <w:tcPr>
            <w:tcW w:w="1924" w:type="dxa"/>
            <w:tcBorders>
              <w:top w:val="single" w:color="auto" w:sz="4" w:space="0"/>
              <w:left w:val="single" w:color="auto" w:sz="4" w:space="0"/>
              <w:bottom w:val="single" w:color="auto" w:sz="4" w:space="0"/>
              <w:right w:val="single" w:color="auto" w:sz="4" w:space="0"/>
            </w:tcBorders>
            <w:vAlign w:val="center"/>
          </w:tcPr>
          <w:p w14:paraId="6F2876B7">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836" w:type="dxa"/>
            <w:tcBorders>
              <w:top w:val="single" w:color="auto" w:sz="4" w:space="0"/>
              <w:left w:val="single" w:color="auto" w:sz="4" w:space="0"/>
              <w:bottom w:val="single" w:color="auto" w:sz="4" w:space="0"/>
              <w:right w:val="single" w:color="auto" w:sz="4" w:space="0"/>
            </w:tcBorders>
            <w:vAlign w:val="center"/>
          </w:tcPr>
          <w:p w14:paraId="7E5F425D">
            <w:pPr>
              <w:snapToGrid w:val="0"/>
              <w:spacing w:line="240" w:lineRule="auto"/>
              <w:jc w:val="center"/>
              <w:rPr>
                <w:rFonts w:ascii="Times New Roman" w:hAnsi="Times New Roman"/>
                <w:sz w:val="18"/>
                <w:szCs w:val="18"/>
              </w:rPr>
            </w:pPr>
            <w:r>
              <w:rPr>
                <w:rFonts w:hint="eastAsia" w:ascii="Times New Roman" w:hAnsi="Times New Roman"/>
                <w:sz w:val="18"/>
                <w:szCs w:val="18"/>
              </w:rPr>
              <w:t>封端处理</w:t>
            </w:r>
          </w:p>
        </w:tc>
      </w:tr>
      <w:tr w14:paraId="3AE79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14:paraId="3BD2797D">
            <w:pPr>
              <w:snapToGrid w:val="0"/>
              <w:spacing w:line="240" w:lineRule="auto"/>
              <w:jc w:val="center"/>
              <w:rPr>
                <w:rFonts w:ascii="Times New Roman" w:hAnsi="Times New Roman"/>
                <w:sz w:val="18"/>
                <w:szCs w:val="18"/>
              </w:rPr>
            </w:pPr>
            <w:r>
              <w:rPr>
                <w:rFonts w:hint="eastAsia" w:ascii="Times New Roman" w:hAnsi="Times New Roman"/>
                <w:sz w:val="18"/>
                <w:szCs w:val="18"/>
              </w:rPr>
              <w:t>饰面层硬度</w:t>
            </w:r>
          </w:p>
        </w:tc>
        <w:tc>
          <w:tcPr>
            <w:tcW w:w="2549" w:type="dxa"/>
            <w:tcBorders>
              <w:top w:val="single" w:color="auto" w:sz="4" w:space="0"/>
              <w:left w:val="single" w:color="auto" w:sz="4" w:space="0"/>
              <w:bottom w:val="single" w:color="auto" w:sz="4" w:space="0"/>
              <w:right w:val="single" w:color="auto" w:sz="4" w:space="0"/>
            </w:tcBorders>
            <w:vAlign w:val="center"/>
          </w:tcPr>
          <w:p w14:paraId="148B8262">
            <w:pPr>
              <w:snapToGrid w:val="0"/>
              <w:spacing w:line="240" w:lineRule="auto"/>
              <w:jc w:val="center"/>
              <w:rPr>
                <w:rFonts w:ascii="Times New Roman" w:hAnsi="Times New Roman"/>
                <w:sz w:val="18"/>
                <w:szCs w:val="18"/>
              </w:rPr>
            </w:pPr>
            <w:r>
              <w:rPr>
                <w:rFonts w:ascii="Times New Roman" w:hAnsi="Times New Roman"/>
                <w:sz w:val="18"/>
                <w:szCs w:val="18"/>
              </w:rPr>
              <w:t>250.0×</w:t>
            </w:r>
            <w:r>
              <w:rPr>
                <w:rFonts w:hint="eastAsia" w:ascii="Times New Roman" w:hAnsi="Times New Roman"/>
                <w:sz w:val="18"/>
                <w:szCs w:val="18"/>
              </w:rPr>
              <w:t>实际板宽</w:t>
            </w:r>
          </w:p>
        </w:tc>
        <w:tc>
          <w:tcPr>
            <w:tcW w:w="1334" w:type="dxa"/>
            <w:tcBorders>
              <w:top w:val="single" w:color="auto" w:sz="4" w:space="0"/>
              <w:left w:val="single" w:color="auto" w:sz="4" w:space="0"/>
              <w:bottom w:val="single" w:color="auto" w:sz="4" w:space="0"/>
              <w:right w:val="single" w:color="auto" w:sz="4" w:space="0"/>
            </w:tcBorders>
            <w:vAlign w:val="center"/>
          </w:tcPr>
          <w:p w14:paraId="4715B880">
            <w:pPr>
              <w:snapToGrid w:val="0"/>
              <w:spacing w:line="240" w:lineRule="auto"/>
              <w:jc w:val="center"/>
              <w:rPr>
                <w:rFonts w:ascii="Times New Roman" w:hAnsi="Times New Roman"/>
                <w:sz w:val="18"/>
                <w:szCs w:val="18"/>
              </w:rPr>
            </w:pPr>
            <w:r>
              <w:rPr>
                <w:rFonts w:ascii="Times New Roman" w:hAnsi="Times New Roman"/>
                <w:sz w:val="18"/>
                <w:szCs w:val="18"/>
              </w:rPr>
              <w:t>1</w:t>
            </w:r>
          </w:p>
        </w:tc>
        <w:tc>
          <w:tcPr>
            <w:tcW w:w="1924" w:type="dxa"/>
            <w:tcBorders>
              <w:top w:val="single" w:color="auto" w:sz="4" w:space="0"/>
              <w:left w:val="single" w:color="auto" w:sz="4" w:space="0"/>
              <w:bottom w:val="single" w:color="auto" w:sz="4" w:space="0"/>
              <w:right w:val="single" w:color="auto" w:sz="4" w:space="0"/>
            </w:tcBorders>
            <w:vAlign w:val="center"/>
          </w:tcPr>
          <w:p w14:paraId="2753EA9B">
            <w:pPr>
              <w:snapToGrid w:val="0"/>
              <w:spacing w:line="240" w:lineRule="auto"/>
              <w:jc w:val="center"/>
              <w:rPr>
                <w:rFonts w:ascii="Times New Roman" w:hAnsi="Times New Roman"/>
                <w:sz w:val="18"/>
                <w:szCs w:val="18"/>
              </w:rPr>
            </w:pPr>
            <w:r>
              <w:rPr>
                <w:rFonts w:hint="eastAsia" w:ascii="Times New Roman" w:hAnsi="Times New Roman"/>
                <w:sz w:val="18"/>
                <w:szCs w:val="18"/>
              </w:rPr>
              <w:t>任意一块</w:t>
            </w:r>
          </w:p>
        </w:tc>
        <w:tc>
          <w:tcPr>
            <w:tcW w:w="1836" w:type="dxa"/>
            <w:tcBorders>
              <w:top w:val="single" w:color="auto" w:sz="4" w:space="0"/>
              <w:left w:val="single" w:color="auto" w:sz="4" w:space="0"/>
              <w:bottom w:val="single" w:color="auto" w:sz="4" w:space="0"/>
              <w:right w:val="single" w:color="auto" w:sz="4" w:space="0"/>
            </w:tcBorders>
            <w:vAlign w:val="center"/>
          </w:tcPr>
          <w:p w14:paraId="595C098F">
            <w:pPr>
              <w:snapToGrid w:val="0"/>
              <w:spacing w:line="240" w:lineRule="auto"/>
              <w:jc w:val="center"/>
              <w:rPr>
                <w:rFonts w:ascii="Times New Roman" w:hAnsi="Times New Roman"/>
                <w:sz w:val="18"/>
                <w:szCs w:val="18"/>
              </w:rPr>
            </w:pPr>
            <w:r>
              <w:rPr>
                <w:rFonts w:ascii="Times New Roman" w:hAnsi="Times New Roman"/>
                <w:sz w:val="18"/>
                <w:szCs w:val="18"/>
              </w:rPr>
              <w:t>—</w:t>
            </w:r>
          </w:p>
        </w:tc>
      </w:tr>
      <w:tr w14:paraId="000A3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14:paraId="61A08114">
            <w:pPr>
              <w:snapToGrid w:val="0"/>
              <w:spacing w:line="240" w:lineRule="auto"/>
              <w:jc w:val="center"/>
              <w:rPr>
                <w:rFonts w:ascii="Times New Roman" w:hAnsi="Times New Roman"/>
                <w:sz w:val="18"/>
                <w:szCs w:val="18"/>
              </w:rPr>
            </w:pPr>
            <w:r>
              <w:rPr>
                <w:rFonts w:hint="eastAsia" w:ascii="Times New Roman" w:hAnsi="Times New Roman"/>
                <w:sz w:val="18"/>
                <w:szCs w:val="18"/>
              </w:rPr>
              <w:t>饰面层附着力</w:t>
            </w:r>
          </w:p>
        </w:tc>
        <w:tc>
          <w:tcPr>
            <w:tcW w:w="2549" w:type="dxa"/>
            <w:tcBorders>
              <w:top w:val="single" w:color="auto" w:sz="4" w:space="0"/>
              <w:left w:val="single" w:color="auto" w:sz="4" w:space="0"/>
              <w:bottom w:val="single" w:color="auto" w:sz="4" w:space="0"/>
              <w:right w:val="single" w:color="auto" w:sz="4" w:space="0"/>
            </w:tcBorders>
            <w:vAlign w:val="center"/>
          </w:tcPr>
          <w:p w14:paraId="6584B847">
            <w:pPr>
              <w:snapToGrid w:val="0"/>
              <w:spacing w:line="240" w:lineRule="auto"/>
              <w:jc w:val="center"/>
              <w:rPr>
                <w:rFonts w:ascii="Times New Roman" w:hAnsi="Times New Roman"/>
                <w:sz w:val="18"/>
                <w:szCs w:val="18"/>
              </w:rPr>
            </w:pPr>
            <w:r>
              <w:rPr>
                <w:rFonts w:ascii="Times New Roman" w:hAnsi="Times New Roman"/>
                <w:sz w:val="18"/>
                <w:szCs w:val="18"/>
              </w:rPr>
              <w:t>250.0×</w:t>
            </w:r>
            <w:r>
              <w:rPr>
                <w:rFonts w:hint="eastAsia" w:ascii="Times New Roman" w:hAnsi="Times New Roman"/>
                <w:sz w:val="18"/>
                <w:szCs w:val="18"/>
              </w:rPr>
              <w:t>实际板宽</w:t>
            </w:r>
          </w:p>
        </w:tc>
        <w:tc>
          <w:tcPr>
            <w:tcW w:w="1334" w:type="dxa"/>
            <w:tcBorders>
              <w:top w:val="single" w:color="auto" w:sz="4" w:space="0"/>
              <w:left w:val="single" w:color="auto" w:sz="4" w:space="0"/>
              <w:bottom w:val="single" w:color="auto" w:sz="4" w:space="0"/>
              <w:right w:val="single" w:color="auto" w:sz="4" w:space="0"/>
            </w:tcBorders>
            <w:vAlign w:val="center"/>
          </w:tcPr>
          <w:p w14:paraId="2F9E57BB">
            <w:pPr>
              <w:snapToGrid w:val="0"/>
              <w:spacing w:line="240" w:lineRule="auto"/>
              <w:jc w:val="center"/>
              <w:rPr>
                <w:rFonts w:ascii="Times New Roman" w:hAnsi="Times New Roman"/>
                <w:sz w:val="18"/>
                <w:szCs w:val="18"/>
              </w:rPr>
            </w:pPr>
            <w:r>
              <w:rPr>
                <w:rFonts w:ascii="Times New Roman" w:hAnsi="Times New Roman"/>
                <w:sz w:val="18"/>
                <w:szCs w:val="18"/>
              </w:rPr>
              <w:t>1</w:t>
            </w:r>
          </w:p>
        </w:tc>
        <w:tc>
          <w:tcPr>
            <w:tcW w:w="1924" w:type="dxa"/>
            <w:tcBorders>
              <w:top w:val="single" w:color="auto" w:sz="4" w:space="0"/>
              <w:left w:val="single" w:color="auto" w:sz="4" w:space="0"/>
              <w:bottom w:val="single" w:color="auto" w:sz="4" w:space="0"/>
              <w:right w:val="single" w:color="auto" w:sz="4" w:space="0"/>
            </w:tcBorders>
            <w:vAlign w:val="center"/>
          </w:tcPr>
          <w:p w14:paraId="689875E6">
            <w:pPr>
              <w:snapToGrid w:val="0"/>
              <w:spacing w:line="240" w:lineRule="auto"/>
              <w:jc w:val="center"/>
              <w:rPr>
                <w:rFonts w:ascii="Times New Roman" w:hAnsi="Times New Roman"/>
                <w:sz w:val="18"/>
                <w:szCs w:val="18"/>
              </w:rPr>
            </w:pPr>
            <w:r>
              <w:rPr>
                <w:rFonts w:hint="eastAsia" w:ascii="Times New Roman" w:hAnsi="Times New Roman"/>
                <w:sz w:val="18"/>
                <w:szCs w:val="18"/>
              </w:rPr>
              <w:t>任意一块</w:t>
            </w:r>
          </w:p>
        </w:tc>
        <w:tc>
          <w:tcPr>
            <w:tcW w:w="1836" w:type="dxa"/>
            <w:tcBorders>
              <w:top w:val="single" w:color="auto" w:sz="4" w:space="0"/>
              <w:left w:val="single" w:color="auto" w:sz="4" w:space="0"/>
              <w:bottom w:val="single" w:color="auto" w:sz="4" w:space="0"/>
              <w:right w:val="single" w:color="auto" w:sz="4" w:space="0"/>
            </w:tcBorders>
            <w:vAlign w:val="center"/>
          </w:tcPr>
          <w:p w14:paraId="3BEFF802">
            <w:pPr>
              <w:snapToGrid w:val="0"/>
              <w:spacing w:line="240" w:lineRule="auto"/>
              <w:jc w:val="center"/>
              <w:rPr>
                <w:rFonts w:ascii="Times New Roman" w:hAnsi="Times New Roman"/>
                <w:sz w:val="18"/>
                <w:szCs w:val="18"/>
              </w:rPr>
            </w:pPr>
            <w:r>
              <w:rPr>
                <w:rFonts w:ascii="Times New Roman" w:hAnsi="Times New Roman"/>
                <w:sz w:val="18"/>
                <w:szCs w:val="18"/>
              </w:rPr>
              <w:t>—</w:t>
            </w:r>
          </w:p>
        </w:tc>
      </w:tr>
      <w:tr w14:paraId="1D4E3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14:paraId="23E3F44A">
            <w:pPr>
              <w:snapToGrid w:val="0"/>
              <w:spacing w:line="240" w:lineRule="auto"/>
              <w:jc w:val="center"/>
              <w:rPr>
                <w:rFonts w:ascii="Times New Roman" w:hAnsi="Times New Roman"/>
                <w:sz w:val="18"/>
                <w:szCs w:val="18"/>
              </w:rPr>
            </w:pPr>
            <w:r>
              <w:rPr>
                <w:rFonts w:hint="eastAsia" w:ascii="Times New Roman" w:hAnsi="Times New Roman"/>
                <w:sz w:val="18"/>
                <w:szCs w:val="18"/>
              </w:rPr>
              <w:t>表面耐龟裂</w:t>
            </w:r>
          </w:p>
        </w:tc>
        <w:tc>
          <w:tcPr>
            <w:tcW w:w="2549" w:type="dxa"/>
            <w:tcBorders>
              <w:top w:val="single" w:color="auto" w:sz="4" w:space="0"/>
              <w:left w:val="single" w:color="auto" w:sz="4" w:space="0"/>
              <w:bottom w:val="single" w:color="auto" w:sz="4" w:space="0"/>
              <w:right w:val="single" w:color="auto" w:sz="4" w:space="0"/>
            </w:tcBorders>
            <w:vAlign w:val="center"/>
          </w:tcPr>
          <w:p w14:paraId="7B1F855C">
            <w:pPr>
              <w:snapToGrid w:val="0"/>
              <w:spacing w:line="240" w:lineRule="auto"/>
              <w:jc w:val="center"/>
              <w:rPr>
                <w:rFonts w:ascii="Times New Roman" w:hAnsi="Times New Roman"/>
                <w:sz w:val="18"/>
                <w:szCs w:val="18"/>
              </w:rPr>
            </w:pPr>
            <w:r>
              <w:rPr>
                <w:rFonts w:ascii="Times New Roman" w:hAnsi="Times New Roman"/>
                <w:sz w:val="18"/>
                <w:szCs w:val="18"/>
              </w:rPr>
              <w:t>250.0×</w:t>
            </w:r>
            <w:r>
              <w:rPr>
                <w:rFonts w:hint="eastAsia" w:ascii="Times New Roman" w:hAnsi="Times New Roman"/>
                <w:sz w:val="18"/>
                <w:szCs w:val="18"/>
              </w:rPr>
              <w:t>实际板宽</w:t>
            </w:r>
          </w:p>
        </w:tc>
        <w:tc>
          <w:tcPr>
            <w:tcW w:w="1334" w:type="dxa"/>
            <w:tcBorders>
              <w:top w:val="single" w:color="auto" w:sz="4" w:space="0"/>
              <w:left w:val="single" w:color="auto" w:sz="4" w:space="0"/>
              <w:bottom w:val="single" w:color="auto" w:sz="4" w:space="0"/>
              <w:right w:val="single" w:color="auto" w:sz="4" w:space="0"/>
            </w:tcBorders>
            <w:vAlign w:val="center"/>
          </w:tcPr>
          <w:p w14:paraId="034C1708">
            <w:pPr>
              <w:snapToGrid w:val="0"/>
              <w:spacing w:line="240" w:lineRule="auto"/>
              <w:jc w:val="center"/>
              <w:rPr>
                <w:rFonts w:ascii="Times New Roman" w:hAnsi="Times New Roman"/>
                <w:sz w:val="18"/>
                <w:szCs w:val="18"/>
              </w:rPr>
            </w:pPr>
            <w:r>
              <w:rPr>
                <w:rFonts w:ascii="Times New Roman" w:hAnsi="Times New Roman"/>
                <w:sz w:val="18"/>
                <w:szCs w:val="18"/>
              </w:rPr>
              <w:t>1</w:t>
            </w:r>
          </w:p>
        </w:tc>
        <w:tc>
          <w:tcPr>
            <w:tcW w:w="1924" w:type="dxa"/>
            <w:tcBorders>
              <w:top w:val="single" w:color="auto" w:sz="4" w:space="0"/>
              <w:left w:val="single" w:color="auto" w:sz="4" w:space="0"/>
              <w:bottom w:val="single" w:color="auto" w:sz="4" w:space="0"/>
              <w:right w:val="single" w:color="auto" w:sz="4" w:space="0"/>
            </w:tcBorders>
            <w:vAlign w:val="center"/>
          </w:tcPr>
          <w:p w14:paraId="191C4415">
            <w:pPr>
              <w:snapToGrid w:val="0"/>
              <w:spacing w:line="240" w:lineRule="auto"/>
              <w:jc w:val="center"/>
              <w:rPr>
                <w:rFonts w:ascii="Times New Roman" w:hAnsi="Times New Roman"/>
                <w:sz w:val="18"/>
                <w:szCs w:val="18"/>
              </w:rPr>
            </w:pPr>
            <w:r>
              <w:rPr>
                <w:rFonts w:hint="eastAsia" w:ascii="Times New Roman" w:hAnsi="Times New Roman"/>
                <w:sz w:val="18"/>
                <w:szCs w:val="18"/>
              </w:rPr>
              <w:t>任意一块</w:t>
            </w:r>
          </w:p>
        </w:tc>
        <w:tc>
          <w:tcPr>
            <w:tcW w:w="1836" w:type="dxa"/>
            <w:tcBorders>
              <w:top w:val="single" w:color="auto" w:sz="4" w:space="0"/>
              <w:left w:val="single" w:color="auto" w:sz="4" w:space="0"/>
              <w:bottom w:val="single" w:color="auto" w:sz="4" w:space="0"/>
              <w:right w:val="single" w:color="auto" w:sz="4" w:space="0"/>
            </w:tcBorders>
            <w:vAlign w:val="center"/>
          </w:tcPr>
          <w:p w14:paraId="6C6C999E">
            <w:pPr>
              <w:snapToGrid w:val="0"/>
              <w:spacing w:line="240" w:lineRule="auto"/>
              <w:jc w:val="center"/>
              <w:rPr>
                <w:rFonts w:ascii="Times New Roman" w:hAnsi="Times New Roman"/>
                <w:sz w:val="18"/>
                <w:szCs w:val="18"/>
              </w:rPr>
            </w:pPr>
          </w:p>
        </w:tc>
      </w:tr>
      <w:tr w14:paraId="2FFF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14:paraId="5CC2D21C">
            <w:pPr>
              <w:snapToGrid w:val="0"/>
              <w:spacing w:line="240" w:lineRule="auto"/>
              <w:jc w:val="center"/>
              <w:rPr>
                <w:rFonts w:ascii="Times New Roman" w:hAnsi="Times New Roman"/>
                <w:sz w:val="18"/>
                <w:szCs w:val="18"/>
              </w:rPr>
            </w:pPr>
            <w:r>
              <w:rPr>
                <w:rFonts w:hint="eastAsia" w:ascii="Times New Roman" w:hAnsi="Times New Roman"/>
                <w:sz w:val="18"/>
                <w:szCs w:val="18"/>
              </w:rPr>
              <w:t>耐</w:t>
            </w:r>
            <w:r>
              <w:rPr>
                <w:rFonts w:ascii="Times New Roman" w:hAnsi="Times New Roman"/>
                <w:sz w:val="18"/>
                <w:szCs w:val="18"/>
              </w:rPr>
              <w:t>80</w:t>
            </w:r>
            <w:bookmarkStart w:id="57" w:name="OLE_LINK1"/>
            <w:r>
              <w:rPr>
                <w:rFonts w:ascii="Times New Roman" w:hAnsi="Times New Roman"/>
                <w:sz w:val="18"/>
                <w:szCs w:val="18"/>
              </w:rPr>
              <w:t> ℃</w:t>
            </w:r>
            <w:bookmarkEnd w:id="57"/>
            <w:r>
              <w:rPr>
                <w:rFonts w:hint="eastAsia" w:ascii="Times New Roman" w:hAnsi="Times New Roman"/>
                <w:sz w:val="18"/>
                <w:szCs w:val="18"/>
              </w:rPr>
              <w:t>水煮</w:t>
            </w:r>
          </w:p>
        </w:tc>
        <w:tc>
          <w:tcPr>
            <w:tcW w:w="2549" w:type="dxa"/>
            <w:tcBorders>
              <w:top w:val="single" w:color="auto" w:sz="4" w:space="0"/>
              <w:left w:val="single" w:color="auto" w:sz="4" w:space="0"/>
              <w:bottom w:val="single" w:color="auto" w:sz="4" w:space="0"/>
              <w:right w:val="single" w:color="auto" w:sz="4" w:space="0"/>
            </w:tcBorders>
            <w:vAlign w:val="center"/>
          </w:tcPr>
          <w:p w14:paraId="3903636C">
            <w:pPr>
              <w:snapToGrid w:val="0"/>
              <w:spacing w:line="240" w:lineRule="auto"/>
              <w:jc w:val="center"/>
              <w:rPr>
                <w:rFonts w:ascii="Times New Roman" w:hAnsi="Times New Roman"/>
                <w:sz w:val="18"/>
                <w:szCs w:val="18"/>
              </w:rPr>
            </w:pPr>
            <w:r>
              <w:rPr>
                <w:rFonts w:ascii="Times New Roman" w:hAnsi="Times New Roman"/>
                <w:sz w:val="18"/>
                <w:szCs w:val="18"/>
              </w:rPr>
              <w:t>180.0×</w:t>
            </w:r>
            <w:r>
              <w:rPr>
                <w:rFonts w:hint="eastAsia" w:ascii="Times New Roman" w:hAnsi="Times New Roman"/>
                <w:sz w:val="18"/>
                <w:szCs w:val="18"/>
              </w:rPr>
              <w:t>实际板宽</w:t>
            </w:r>
          </w:p>
        </w:tc>
        <w:tc>
          <w:tcPr>
            <w:tcW w:w="1334" w:type="dxa"/>
            <w:tcBorders>
              <w:top w:val="single" w:color="auto" w:sz="4" w:space="0"/>
              <w:left w:val="single" w:color="auto" w:sz="4" w:space="0"/>
              <w:bottom w:val="single" w:color="auto" w:sz="4" w:space="0"/>
              <w:right w:val="single" w:color="auto" w:sz="4" w:space="0"/>
            </w:tcBorders>
            <w:vAlign w:val="center"/>
          </w:tcPr>
          <w:p w14:paraId="520A0B9D">
            <w:pPr>
              <w:snapToGrid w:val="0"/>
              <w:spacing w:line="240" w:lineRule="auto"/>
              <w:jc w:val="center"/>
              <w:rPr>
                <w:rFonts w:ascii="Times New Roman" w:hAnsi="Times New Roman"/>
                <w:sz w:val="18"/>
                <w:szCs w:val="18"/>
              </w:rPr>
            </w:pPr>
            <w:r>
              <w:rPr>
                <w:rFonts w:ascii="Times New Roman" w:hAnsi="Times New Roman"/>
                <w:sz w:val="18"/>
                <w:szCs w:val="18"/>
              </w:rPr>
              <w:t>3</w:t>
            </w:r>
          </w:p>
        </w:tc>
        <w:tc>
          <w:tcPr>
            <w:tcW w:w="1924" w:type="dxa"/>
            <w:tcBorders>
              <w:top w:val="single" w:color="auto" w:sz="4" w:space="0"/>
              <w:left w:val="single" w:color="auto" w:sz="4" w:space="0"/>
              <w:bottom w:val="single" w:color="auto" w:sz="4" w:space="0"/>
              <w:right w:val="single" w:color="auto" w:sz="4" w:space="0"/>
            </w:tcBorders>
            <w:vAlign w:val="center"/>
          </w:tcPr>
          <w:p w14:paraId="666C56A8">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836" w:type="dxa"/>
            <w:tcBorders>
              <w:top w:val="single" w:color="auto" w:sz="4" w:space="0"/>
              <w:left w:val="single" w:color="auto" w:sz="4" w:space="0"/>
              <w:bottom w:val="single" w:color="auto" w:sz="4" w:space="0"/>
              <w:right w:val="single" w:color="auto" w:sz="4" w:space="0"/>
            </w:tcBorders>
            <w:vAlign w:val="center"/>
          </w:tcPr>
          <w:p w14:paraId="654555F4">
            <w:pPr>
              <w:snapToGrid w:val="0"/>
              <w:spacing w:line="240" w:lineRule="auto"/>
              <w:jc w:val="center"/>
              <w:rPr>
                <w:rFonts w:ascii="Times New Roman" w:hAnsi="Times New Roman"/>
                <w:sz w:val="18"/>
                <w:szCs w:val="18"/>
              </w:rPr>
            </w:pPr>
            <w:r>
              <w:rPr>
                <w:rFonts w:hint="eastAsia" w:ascii="Times New Roman" w:hAnsi="Times New Roman"/>
                <w:sz w:val="18"/>
                <w:szCs w:val="18"/>
              </w:rPr>
              <w:t>封端处理</w:t>
            </w:r>
          </w:p>
        </w:tc>
      </w:tr>
      <w:tr w14:paraId="0955A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14:paraId="71279208">
            <w:pPr>
              <w:snapToGrid w:val="0"/>
              <w:spacing w:line="240" w:lineRule="auto"/>
              <w:jc w:val="center"/>
              <w:rPr>
                <w:rFonts w:ascii="Times New Roman" w:hAnsi="Times New Roman"/>
                <w:sz w:val="18"/>
                <w:szCs w:val="18"/>
              </w:rPr>
            </w:pPr>
            <w:r>
              <w:rPr>
                <w:rFonts w:hint="eastAsia" w:ascii="Times New Roman" w:hAnsi="Times New Roman"/>
                <w:sz w:val="18"/>
                <w:szCs w:val="18"/>
              </w:rPr>
              <w:t>表面耐冷热循环</w:t>
            </w:r>
          </w:p>
        </w:tc>
        <w:tc>
          <w:tcPr>
            <w:tcW w:w="2549" w:type="dxa"/>
            <w:tcBorders>
              <w:top w:val="single" w:color="auto" w:sz="4" w:space="0"/>
              <w:left w:val="single" w:color="auto" w:sz="4" w:space="0"/>
              <w:bottom w:val="single" w:color="auto" w:sz="4" w:space="0"/>
              <w:right w:val="single" w:color="auto" w:sz="4" w:space="0"/>
            </w:tcBorders>
            <w:vAlign w:val="center"/>
          </w:tcPr>
          <w:p w14:paraId="161A3A30">
            <w:pPr>
              <w:snapToGrid w:val="0"/>
              <w:spacing w:line="240" w:lineRule="auto"/>
              <w:jc w:val="center"/>
              <w:rPr>
                <w:rFonts w:ascii="Times New Roman" w:hAnsi="Times New Roman"/>
                <w:sz w:val="18"/>
                <w:szCs w:val="18"/>
              </w:rPr>
            </w:pPr>
            <w:r>
              <w:rPr>
                <w:rFonts w:ascii="Times New Roman" w:hAnsi="Times New Roman"/>
                <w:sz w:val="18"/>
                <w:szCs w:val="18"/>
              </w:rPr>
              <w:t>180.0×</w:t>
            </w:r>
            <w:r>
              <w:rPr>
                <w:rFonts w:hint="eastAsia" w:ascii="Times New Roman" w:hAnsi="Times New Roman"/>
                <w:sz w:val="18"/>
                <w:szCs w:val="18"/>
              </w:rPr>
              <w:t>实际板宽</w:t>
            </w:r>
          </w:p>
        </w:tc>
        <w:tc>
          <w:tcPr>
            <w:tcW w:w="1334" w:type="dxa"/>
            <w:tcBorders>
              <w:top w:val="single" w:color="auto" w:sz="4" w:space="0"/>
              <w:left w:val="single" w:color="auto" w:sz="4" w:space="0"/>
              <w:bottom w:val="single" w:color="auto" w:sz="4" w:space="0"/>
              <w:right w:val="single" w:color="auto" w:sz="4" w:space="0"/>
            </w:tcBorders>
            <w:vAlign w:val="center"/>
          </w:tcPr>
          <w:p w14:paraId="073711E4">
            <w:pPr>
              <w:snapToGrid w:val="0"/>
              <w:spacing w:line="240" w:lineRule="auto"/>
              <w:jc w:val="center"/>
              <w:rPr>
                <w:rFonts w:ascii="Times New Roman" w:hAnsi="Times New Roman"/>
                <w:sz w:val="18"/>
                <w:szCs w:val="18"/>
              </w:rPr>
            </w:pPr>
            <w:r>
              <w:rPr>
                <w:rFonts w:ascii="Times New Roman" w:hAnsi="Times New Roman"/>
                <w:sz w:val="18"/>
                <w:szCs w:val="18"/>
              </w:rPr>
              <w:t>3</w:t>
            </w:r>
          </w:p>
        </w:tc>
        <w:tc>
          <w:tcPr>
            <w:tcW w:w="1924" w:type="dxa"/>
            <w:tcBorders>
              <w:top w:val="single" w:color="auto" w:sz="4" w:space="0"/>
              <w:left w:val="single" w:color="auto" w:sz="4" w:space="0"/>
              <w:bottom w:val="single" w:color="auto" w:sz="4" w:space="0"/>
              <w:right w:val="single" w:color="auto" w:sz="4" w:space="0"/>
            </w:tcBorders>
            <w:vAlign w:val="center"/>
          </w:tcPr>
          <w:p w14:paraId="66B6121F">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836" w:type="dxa"/>
            <w:tcBorders>
              <w:top w:val="single" w:color="auto" w:sz="4" w:space="0"/>
              <w:left w:val="single" w:color="auto" w:sz="4" w:space="0"/>
              <w:bottom w:val="single" w:color="auto" w:sz="4" w:space="0"/>
              <w:right w:val="single" w:color="auto" w:sz="4" w:space="0"/>
            </w:tcBorders>
            <w:vAlign w:val="center"/>
          </w:tcPr>
          <w:p w14:paraId="71E2153D">
            <w:pPr>
              <w:snapToGrid w:val="0"/>
              <w:spacing w:line="240" w:lineRule="auto"/>
              <w:jc w:val="center"/>
              <w:rPr>
                <w:rFonts w:ascii="Times New Roman" w:hAnsi="Times New Roman"/>
                <w:sz w:val="18"/>
                <w:szCs w:val="18"/>
              </w:rPr>
            </w:pPr>
            <w:r>
              <w:rPr>
                <w:rFonts w:hint="eastAsia" w:ascii="Times New Roman" w:hAnsi="Times New Roman"/>
                <w:sz w:val="18"/>
                <w:szCs w:val="18"/>
              </w:rPr>
              <w:t>封端处理</w:t>
            </w:r>
          </w:p>
        </w:tc>
      </w:tr>
      <w:tr w14:paraId="03002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14:paraId="35FAE694">
            <w:pPr>
              <w:snapToGrid w:val="0"/>
              <w:spacing w:line="240" w:lineRule="auto"/>
              <w:jc w:val="center"/>
              <w:rPr>
                <w:rFonts w:ascii="Times New Roman" w:hAnsi="Times New Roman"/>
                <w:sz w:val="18"/>
                <w:szCs w:val="18"/>
              </w:rPr>
            </w:pPr>
            <w:r>
              <w:rPr>
                <w:rFonts w:hint="eastAsia" w:ascii="Times New Roman" w:hAnsi="Times New Roman"/>
                <w:sz w:val="18"/>
                <w:szCs w:val="18"/>
              </w:rPr>
              <w:t>抗冻融性</w:t>
            </w:r>
          </w:p>
        </w:tc>
        <w:tc>
          <w:tcPr>
            <w:tcW w:w="2549" w:type="dxa"/>
            <w:tcBorders>
              <w:top w:val="single" w:color="auto" w:sz="4" w:space="0"/>
              <w:left w:val="single" w:color="auto" w:sz="4" w:space="0"/>
              <w:bottom w:val="single" w:color="auto" w:sz="4" w:space="0"/>
              <w:right w:val="single" w:color="auto" w:sz="4" w:space="0"/>
            </w:tcBorders>
            <w:vAlign w:val="center"/>
          </w:tcPr>
          <w:p w14:paraId="756C79F4">
            <w:pPr>
              <w:snapToGrid w:val="0"/>
              <w:spacing w:line="240" w:lineRule="auto"/>
              <w:jc w:val="center"/>
              <w:rPr>
                <w:rFonts w:ascii="Times New Roman" w:hAnsi="Times New Roman"/>
                <w:sz w:val="18"/>
                <w:szCs w:val="18"/>
              </w:rPr>
            </w:pPr>
            <w:r>
              <w:rPr>
                <w:rFonts w:hint="eastAsia" w:ascii="Times New Roman" w:hAnsi="Times New Roman"/>
                <w:sz w:val="18"/>
                <w:szCs w:val="18"/>
              </w:rPr>
              <w:t>长度</w:t>
            </w:r>
            <w:r>
              <w:rPr>
                <w:rFonts w:ascii="Times New Roman" w:hAnsi="Times New Roman"/>
                <w:i/>
                <w:iCs/>
                <w:sz w:val="18"/>
                <w:szCs w:val="18"/>
              </w:rPr>
              <w:t xml:space="preserve">l </w:t>
            </w:r>
            <w:r>
              <w:rPr>
                <w:rFonts w:ascii="Times New Roman" w:hAnsi="Times New Roman"/>
                <w:sz w:val="18"/>
                <w:szCs w:val="18"/>
              </w:rPr>
              <w:t>= (20</w:t>
            </w:r>
            <w:r>
              <w:rPr>
                <w:rFonts w:ascii="Times New Roman" w:hAnsi="Times New Roman"/>
                <w:i/>
                <w:iCs/>
                <w:sz w:val="18"/>
                <w:szCs w:val="18"/>
              </w:rPr>
              <w:t>h</w:t>
            </w:r>
            <w:r>
              <w:rPr>
                <w:rFonts w:ascii="Times New Roman" w:hAnsi="Times New Roman"/>
                <w:sz w:val="18"/>
                <w:szCs w:val="18"/>
              </w:rPr>
              <w:t>+50.0) ± 2</w:t>
            </w:r>
          </w:p>
          <w:p w14:paraId="5D8F7CB3">
            <w:pPr>
              <w:snapToGrid w:val="0"/>
              <w:spacing w:line="240" w:lineRule="auto"/>
              <w:jc w:val="center"/>
              <w:rPr>
                <w:rFonts w:ascii="Times New Roman" w:hAnsi="Times New Roman"/>
                <w:sz w:val="18"/>
                <w:szCs w:val="18"/>
              </w:rPr>
            </w:pPr>
            <w:r>
              <w:rPr>
                <w:rFonts w:hint="eastAsia" w:ascii="Times New Roman" w:hAnsi="Times New Roman"/>
                <w:sz w:val="18"/>
                <w:szCs w:val="18"/>
              </w:rPr>
              <w:t>宽度</w:t>
            </w:r>
            <w:r>
              <w:rPr>
                <w:rFonts w:ascii="Times New Roman" w:hAnsi="Times New Roman"/>
                <w:i/>
                <w:iCs/>
                <w:sz w:val="18"/>
                <w:szCs w:val="18"/>
              </w:rPr>
              <w:t xml:space="preserve">b </w:t>
            </w:r>
            <w:r>
              <w:rPr>
                <w:rFonts w:ascii="Times New Roman" w:hAnsi="Times New Roman"/>
                <w:sz w:val="18"/>
                <w:szCs w:val="18"/>
              </w:rPr>
              <w:t xml:space="preserve">= </w:t>
            </w:r>
            <w:r>
              <w:rPr>
                <w:rFonts w:hint="eastAsia" w:ascii="Times New Roman" w:hAnsi="Times New Roman"/>
                <w:sz w:val="18"/>
                <w:szCs w:val="18"/>
              </w:rPr>
              <w:t>实际板宽</w:t>
            </w:r>
          </w:p>
        </w:tc>
        <w:tc>
          <w:tcPr>
            <w:tcW w:w="1334" w:type="dxa"/>
            <w:tcBorders>
              <w:top w:val="single" w:color="auto" w:sz="4" w:space="0"/>
              <w:left w:val="single" w:color="auto" w:sz="4" w:space="0"/>
              <w:bottom w:val="single" w:color="auto" w:sz="4" w:space="0"/>
              <w:right w:val="single" w:color="auto" w:sz="4" w:space="0"/>
            </w:tcBorders>
            <w:vAlign w:val="center"/>
          </w:tcPr>
          <w:p w14:paraId="64AFD0FE">
            <w:pPr>
              <w:snapToGrid w:val="0"/>
              <w:spacing w:line="240" w:lineRule="auto"/>
              <w:jc w:val="center"/>
              <w:rPr>
                <w:rFonts w:ascii="Times New Roman" w:hAnsi="Times New Roman"/>
                <w:sz w:val="18"/>
                <w:szCs w:val="18"/>
              </w:rPr>
            </w:pPr>
            <w:r>
              <w:rPr>
                <w:rFonts w:ascii="Times New Roman" w:hAnsi="Times New Roman"/>
                <w:sz w:val="18"/>
                <w:szCs w:val="18"/>
              </w:rPr>
              <w:t>6</w:t>
            </w:r>
          </w:p>
        </w:tc>
        <w:tc>
          <w:tcPr>
            <w:tcW w:w="1924" w:type="dxa"/>
            <w:tcBorders>
              <w:top w:val="single" w:color="auto" w:sz="4" w:space="0"/>
              <w:left w:val="single" w:color="auto" w:sz="4" w:space="0"/>
              <w:bottom w:val="single" w:color="auto" w:sz="4" w:space="0"/>
              <w:right w:val="single" w:color="auto" w:sz="4" w:space="0"/>
            </w:tcBorders>
            <w:vAlign w:val="center"/>
          </w:tcPr>
          <w:p w14:paraId="47F184AD">
            <w:pPr>
              <w:snapToGrid w:val="0"/>
              <w:spacing w:line="240" w:lineRule="auto"/>
              <w:jc w:val="center"/>
              <w:rPr>
                <w:rFonts w:ascii="Times New Roman" w:hAnsi="Times New Roman"/>
                <w:sz w:val="18"/>
                <w:szCs w:val="18"/>
              </w:rPr>
            </w:pPr>
            <w:r>
              <w:rPr>
                <w:rFonts w:hint="eastAsia" w:ascii="Times New Roman" w:hAnsi="Times New Roman"/>
                <w:sz w:val="18"/>
                <w:szCs w:val="18"/>
              </w:rPr>
              <w:t>从三块不同试样制取</w:t>
            </w:r>
          </w:p>
        </w:tc>
        <w:tc>
          <w:tcPr>
            <w:tcW w:w="1836" w:type="dxa"/>
            <w:tcBorders>
              <w:top w:val="single" w:color="auto" w:sz="4" w:space="0"/>
              <w:left w:val="single" w:color="auto" w:sz="4" w:space="0"/>
              <w:bottom w:val="single" w:color="auto" w:sz="4" w:space="0"/>
              <w:right w:val="single" w:color="auto" w:sz="4" w:space="0"/>
            </w:tcBorders>
            <w:vAlign w:val="center"/>
          </w:tcPr>
          <w:p w14:paraId="177BC9FA">
            <w:pPr>
              <w:snapToGrid w:val="0"/>
              <w:spacing w:line="240" w:lineRule="auto"/>
              <w:jc w:val="center"/>
              <w:rPr>
                <w:rFonts w:ascii="Times New Roman" w:hAnsi="Times New Roman"/>
                <w:sz w:val="18"/>
                <w:szCs w:val="18"/>
              </w:rPr>
            </w:pPr>
            <w:r>
              <w:rPr>
                <w:rFonts w:ascii="Times New Roman" w:hAnsi="Times New Roman"/>
                <w:i/>
                <w:iCs/>
                <w:sz w:val="18"/>
                <w:szCs w:val="18"/>
              </w:rPr>
              <w:t>h</w:t>
            </w:r>
            <w:r>
              <w:rPr>
                <w:rFonts w:hint="eastAsia" w:ascii="Times New Roman" w:hAnsi="Times New Roman"/>
                <w:sz w:val="18"/>
                <w:szCs w:val="18"/>
              </w:rPr>
              <w:t>为试样公称厚度，封端处理</w:t>
            </w:r>
          </w:p>
        </w:tc>
      </w:tr>
    </w:tbl>
    <w:p w14:paraId="383A72C2">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58" w:name="_Toc217332617"/>
      <w:r>
        <w:rPr>
          <w:rFonts w:hint="eastAsia" w:ascii="Times New Roman" w:hAnsi="Times New Roman" w:eastAsia="黑体"/>
          <w:kern w:val="0"/>
          <w:szCs w:val="20"/>
        </w:rPr>
        <w:t>有害物质限量</w:t>
      </w:r>
      <w:bookmarkEnd w:id="58"/>
    </w:p>
    <w:p w14:paraId="35514A68">
      <w:pPr>
        <w:widowControl/>
        <w:autoSpaceDE w:val="0"/>
        <w:autoSpaceDN w:val="0"/>
        <w:adjustRightInd/>
        <w:spacing w:line="240" w:lineRule="auto"/>
        <w:ind w:firstLine="420" w:firstLineChars="200"/>
        <w:rPr>
          <w:rFonts w:ascii="Times New Roman" w:hAnsi="Times New Roman"/>
          <w:kern w:val="0"/>
          <w:szCs w:val="20"/>
        </w:rPr>
      </w:pPr>
      <w:r>
        <w:rPr>
          <w:rFonts w:hint="eastAsia" w:ascii="Times New Roman" w:hAnsi="Times New Roman"/>
          <w:kern w:val="0"/>
          <w:szCs w:val="20"/>
        </w:rPr>
        <w:t>有害物质包括甲醛释放量，重金属含量限值等应符合</w:t>
      </w:r>
      <w:r>
        <w:rPr>
          <w:rFonts w:ascii="Times New Roman" w:hAnsi="Times New Roman"/>
          <w:kern w:val="0"/>
          <w:szCs w:val="20"/>
        </w:rPr>
        <w:t>HJ 571</w:t>
      </w:r>
      <w:r>
        <w:rPr>
          <w:rFonts w:hint="eastAsia" w:ascii="Times New Roman" w:hAnsi="Times New Roman"/>
          <w:kern w:val="0"/>
          <w:szCs w:val="20"/>
        </w:rPr>
        <w:t>与</w:t>
      </w:r>
      <w:r>
        <w:rPr>
          <w:rFonts w:ascii="Times New Roman" w:hAnsi="Times New Roman"/>
          <w:kern w:val="0"/>
          <w:szCs w:val="20"/>
        </w:rPr>
        <w:t>HJ 2540</w:t>
      </w:r>
      <w:r>
        <w:rPr>
          <w:rFonts w:hint="eastAsia" w:ascii="Times New Roman" w:hAnsi="Times New Roman"/>
          <w:kern w:val="0"/>
          <w:szCs w:val="20"/>
        </w:rPr>
        <w:t>的规定，确保产品环保安全性。</w:t>
      </w:r>
    </w:p>
    <w:p w14:paraId="0AA03EAB">
      <w:pPr>
        <w:widowControl/>
        <w:autoSpaceDE w:val="0"/>
        <w:autoSpaceDN w:val="0"/>
        <w:adjustRightInd/>
        <w:spacing w:line="240" w:lineRule="auto"/>
        <w:ind w:firstLine="420" w:firstLineChars="200"/>
        <w:rPr>
          <w:rFonts w:ascii="Times New Roman" w:hAnsi="Times New Roman"/>
          <w:kern w:val="0"/>
          <w:szCs w:val="20"/>
        </w:rPr>
      </w:pPr>
    </w:p>
    <w:p w14:paraId="4090D327">
      <w:pPr>
        <w:widowControl/>
        <w:numPr>
          <w:ilvl w:val="1"/>
          <w:numId w:val="32"/>
        </w:numPr>
        <w:adjustRightInd/>
        <w:spacing w:before="240" w:beforeLines="100" w:after="240" w:afterLines="100" w:line="240" w:lineRule="auto"/>
        <w:outlineLvl w:val="0"/>
        <w:rPr>
          <w:rFonts w:ascii="Times New Roman" w:hAnsi="Times New Roman" w:eastAsia="黑体"/>
          <w:kern w:val="0"/>
          <w:szCs w:val="20"/>
        </w:rPr>
      </w:pPr>
      <w:bookmarkStart w:id="59" w:name="_Toc217332618"/>
      <w:r>
        <w:rPr>
          <w:rFonts w:hint="eastAsia" w:ascii="Times New Roman" w:hAnsi="Times New Roman" w:eastAsia="黑体"/>
          <w:kern w:val="0"/>
          <w:szCs w:val="20"/>
        </w:rPr>
        <w:t>检验方法</w:t>
      </w:r>
      <w:bookmarkEnd w:id="59"/>
    </w:p>
    <w:p w14:paraId="0F015F61">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60" w:name="_Toc217332619"/>
      <w:r>
        <w:rPr>
          <w:rFonts w:hint="eastAsia" w:ascii="Times New Roman" w:hAnsi="Times New Roman" w:eastAsia="黑体"/>
          <w:kern w:val="0"/>
          <w:szCs w:val="20"/>
        </w:rPr>
        <w:t>外观质量</w:t>
      </w:r>
      <w:bookmarkEnd w:id="60"/>
    </w:p>
    <w:p w14:paraId="42B4C868">
      <w:pPr>
        <w:widowControl/>
        <w:autoSpaceDE w:val="0"/>
        <w:autoSpaceDN w:val="0"/>
        <w:adjustRightInd/>
        <w:spacing w:line="240"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15102</w:t>
      </w:r>
      <w:r>
        <w:rPr>
          <w:rFonts w:hint="eastAsia" w:ascii="Times New Roman" w:hAnsi="Times New Roman"/>
          <w:kern w:val="0"/>
          <w:szCs w:val="20"/>
        </w:rPr>
        <w:t>中</w:t>
      </w:r>
      <w:r>
        <w:rPr>
          <w:rFonts w:ascii="Times New Roman" w:hAnsi="Times New Roman"/>
          <w:kern w:val="0"/>
          <w:szCs w:val="20"/>
        </w:rPr>
        <w:t>6.1</w:t>
      </w:r>
      <w:r>
        <w:rPr>
          <w:rFonts w:hint="eastAsia" w:ascii="Times New Roman" w:hAnsi="Times New Roman"/>
          <w:kern w:val="0"/>
          <w:szCs w:val="20"/>
        </w:rPr>
        <w:t>规定方法进行。</w:t>
      </w:r>
    </w:p>
    <w:p w14:paraId="2C791227">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61" w:name="_Toc217332620"/>
      <w:r>
        <w:rPr>
          <w:rFonts w:hint="eastAsia" w:ascii="Times New Roman" w:hAnsi="Times New Roman" w:eastAsia="黑体"/>
          <w:kern w:val="0"/>
          <w:szCs w:val="20"/>
        </w:rPr>
        <w:t>规格尺寸及偏差测量</w:t>
      </w:r>
      <w:bookmarkEnd w:id="61"/>
    </w:p>
    <w:p w14:paraId="3BBA29E0">
      <w:pPr>
        <w:widowControl/>
        <w:autoSpaceDE w:val="0"/>
        <w:autoSpaceDN w:val="0"/>
        <w:adjustRightInd/>
        <w:spacing w:line="240" w:lineRule="auto"/>
        <w:ind w:firstLine="420" w:firstLineChars="200"/>
        <w:rPr>
          <w:rFonts w:ascii="Times New Roman" w:hAnsi="Times New Roman"/>
          <w:kern w:val="0"/>
          <w:szCs w:val="20"/>
        </w:rPr>
      </w:pPr>
      <w:r>
        <w:rPr>
          <w:rFonts w:hint="eastAsia" w:ascii="Times New Roman" w:hAnsi="Times New Roman"/>
          <w:kern w:val="0"/>
          <w:szCs w:val="20"/>
        </w:rPr>
        <w:t>长度、宽度、厚度、直角度、边缘直度及平整度按</w:t>
      </w:r>
      <w:r>
        <w:rPr>
          <w:rFonts w:ascii="Times New Roman" w:hAnsi="Times New Roman"/>
          <w:kern w:val="0"/>
          <w:szCs w:val="20"/>
        </w:rPr>
        <w:t>GB/T 19367</w:t>
      </w:r>
      <w:r>
        <w:rPr>
          <w:rFonts w:hint="eastAsia" w:ascii="Times New Roman" w:hAnsi="Times New Roman"/>
          <w:kern w:val="0"/>
          <w:szCs w:val="20"/>
        </w:rPr>
        <w:t>相应方法测定。</w:t>
      </w:r>
    </w:p>
    <w:p w14:paraId="6FE549B1">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62" w:name="_Toc217332621"/>
      <w:r>
        <w:rPr>
          <w:rFonts w:hint="eastAsia" w:ascii="Times New Roman" w:hAnsi="Times New Roman" w:eastAsia="黑体"/>
          <w:kern w:val="0"/>
          <w:szCs w:val="20"/>
        </w:rPr>
        <w:t>弹性模量与抗弯强度测定</w:t>
      </w:r>
      <w:bookmarkEnd w:id="62"/>
    </w:p>
    <w:p w14:paraId="4A490AE7">
      <w:pPr>
        <w:numPr>
          <w:ilvl w:val="3"/>
          <w:numId w:val="32"/>
        </w:numPr>
        <w:adjustRightInd/>
        <w:spacing w:line="288" w:lineRule="auto"/>
        <w:rPr>
          <w:rFonts w:ascii="Times New Roman" w:hAnsi="Times New Roman"/>
          <w:kern w:val="0"/>
          <w:szCs w:val="20"/>
        </w:rPr>
      </w:pPr>
      <w:bookmarkStart w:id="63" w:name="_Hlk217308152"/>
      <w:r>
        <w:rPr>
          <w:rFonts w:hint="eastAsia" w:ascii="Times New Roman" w:hAnsi="Times New Roman"/>
          <w:kern w:val="0"/>
          <w:szCs w:val="20"/>
        </w:rPr>
        <w:t>地板用复合再生木</w:t>
      </w:r>
      <w:r>
        <w:rPr>
          <w:rFonts w:ascii="Times New Roman" w:hAnsi="Times New Roman"/>
          <w:kern w:val="0"/>
          <w:szCs w:val="20"/>
        </w:rPr>
        <w:t>——</w:t>
      </w:r>
      <w:r>
        <w:rPr>
          <w:rFonts w:hint="eastAsia" w:ascii="Times New Roman" w:hAnsi="Times New Roman"/>
          <w:kern w:val="0"/>
          <w:szCs w:val="20"/>
        </w:rPr>
        <w:t>三点弯曲法</w:t>
      </w:r>
    </w:p>
    <w:bookmarkEnd w:id="63"/>
    <w:p w14:paraId="6F3426A4">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17657</w:t>
      </w:r>
      <w:r>
        <w:rPr>
          <w:rFonts w:hint="eastAsia" w:ascii="Times New Roman" w:hAnsi="Times New Roman"/>
          <w:kern w:val="0"/>
          <w:szCs w:val="20"/>
        </w:rPr>
        <w:t>中</w:t>
      </w:r>
      <w:r>
        <w:rPr>
          <w:rFonts w:ascii="Times New Roman" w:hAnsi="Times New Roman"/>
          <w:kern w:val="0"/>
          <w:szCs w:val="20"/>
        </w:rPr>
        <w:t>4.7</w:t>
      </w:r>
      <w:r>
        <w:rPr>
          <w:rFonts w:hint="eastAsia" w:ascii="Times New Roman" w:hAnsi="Times New Roman"/>
          <w:kern w:val="0"/>
          <w:szCs w:val="20"/>
        </w:rPr>
        <w:t>规定的试验方法进行。</w:t>
      </w:r>
    </w:p>
    <w:p w14:paraId="3EBB62E8">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单个执行单元单位时间处理量应不低于</w:t>
      </w:r>
      <w:r>
        <w:rPr>
          <w:rFonts w:ascii="Times New Roman" w:hAnsi="Times New Roman"/>
          <w:kern w:val="0"/>
          <w:szCs w:val="20"/>
        </w:rPr>
        <w:t>30kg/h</w:t>
      </w:r>
      <w:r>
        <w:rPr>
          <w:rFonts w:hint="eastAsia" w:ascii="Times New Roman" w:hAnsi="Times New Roman"/>
          <w:kern w:val="0"/>
          <w:szCs w:val="20"/>
        </w:rPr>
        <w:t>。</w:t>
      </w:r>
    </w:p>
    <w:p w14:paraId="35CE258A">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17657</w:t>
      </w:r>
      <w:r>
        <w:rPr>
          <w:rFonts w:hint="eastAsia" w:ascii="Times New Roman" w:hAnsi="Times New Roman"/>
          <w:kern w:val="0"/>
          <w:szCs w:val="20"/>
        </w:rPr>
        <w:t>中</w:t>
      </w:r>
      <w:r>
        <w:rPr>
          <w:rFonts w:ascii="Times New Roman" w:hAnsi="Times New Roman"/>
          <w:kern w:val="0"/>
          <w:szCs w:val="20"/>
        </w:rPr>
        <w:t>4.7</w:t>
      </w:r>
      <w:r>
        <w:rPr>
          <w:rFonts w:hint="eastAsia" w:ascii="Times New Roman" w:hAnsi="Times New Roman"/>
          <w:kern w:val="0"/>
          <w:szCs w:val="20"/>
        </w:rPr>
        <w:t>规定的试验方法进行。</w:t>
      </w:r>
    </w:p>
    <w:p w14:paraId="4082EF02">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64" w:name="_Toc217332622"/>
      <w:r>
        <w:rPr>
          <w:rFonts w:hint="eastAsia" w:ascii="Times New Roman" w:hAnsi="Times New Roman" w:eastAsia="黑体"/>
          <w:kern w:val="0"/>
          <w:szCs w:val="20"/>
        </w:rPr>
        <w:t>密度测定</w:t>
      </w:r>
      <w:bookmarkEnd w:id="64"/>
    </w:p>
    <w:p w14:paraId="7A17EB53">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17657</w:t>
      </w:r>
      <w:r>
        <w:rPr>
          <w:rFonts w:hint="eastAsia" w:ascii="Times New Roman" w:hAnsi="Times New Roman"/>
          <w:kern w:val="0"/>
          <w:szCs w:val="20"/>
        </w:rPr>
        <w:t>中</w:t>
      </w:r>
      <w:r>
        <w:rPr>
          <w:rFonts w:ascii="Times New Roman" w:hAnsi="Times New Roman"/>
          <w:kern w:val="0"/>
          <w:szCs w:val="20"/>
        </w:rPr>
        <w:t>4.2</w:t>
      </w:r>
      <w:r>
        <w:rPr>
          <w:rFonts w:hint="eastAsia" w:ascii="Times New Roman" w:hAnsi="Times New Roman"/>
          <w:kern w:val="0"/>
          <w:szCs w:val="20"/>
        </w:rPr>
        <w:t>规定的试验方法进行。试件尺寸长</w:t>
      </w:r>
      <w:r>
        <w:rPr>
          <w:rFonts w:ascii="Times New Roman" w:hAnsi="Times New Roman"/>
          <w:kern w:val="0"/>
          <w:szCs w:val="20"/>
        </w:rPr>
        <w:t>l =100</w:t>
      </w:r>
      <w:r>
        <w:rPr>
          <w:rFonts w:ascii="Times New Roman" w:hAnsi="Times New Roman"/>
          <w:kern w:val="0"/>
          <w:sz w:val="18"/>
          <w:szCs w:val="18"/>
        </w:rPr>
        <w:t> </w:t>
      </w:r>
      <w:r>
        <w:rPr>
          <w:rFonts w:ascii="Times New Roman" w:hAnsi="Times New Roman"/>
          <w:kern w:val="0"/>
          <w:szCs w:val="20"/>
        </w:rPr>
        <w:t>mm</w:t>
      </w:r>
      <w:r>
        <w:rPr>
          <w:rFonts w:hint="eastAsia" w:ascii="Times New Roman" w:hAnsi="Times New Roman"/>
          <w:kern w:val="0"/>
          <w:szCs w:val="20"/>
        </w:rPr>
        <w:t>，宽</w:t>
      </w:r>
      <w:r>
        <w:rPr>
          <w:rFonts w:ascii="Times New Roman" w:hAnsi="Times New Roman"/>
          <w:kern w:val="0"/>
          <w:szCs w:val="20"/>
        </w:rPr>
        <w:t>b =</w:t>
      </w:r>
      <w:r>
        <w:rPr>
          <w:rFonts w:hint="eastAsia" w:ascii="Times New Roman" w:hAnsi="Times New Roman"/>
          <w:kern w:val="0"/>
          <w:szCs w:val="20"/>
        </w:rPr>
        <w:t>板材实际宽度</w:t>
      </w:r>
      <w:r>
        <w:rPr>
          <w:rFonts w:ascii="Times New Roman" w:hAnsi="Times New Roman"/>
          <w:kern w:val="0"/>
          <w:szCs w:val="20"/>
        </w:rPr>
        <w:t>mm</w:t>
      </w:r>
      <w:r>
        <w:rPr>
          <w:rFonts w:hint="eastAsia" w:ascii="Times New Roman" w:hAnsi="Times New Roman"/>
          <w:kern w:val="0"/>
          <w:szCs w:val="20"/>
        </w:rPr>
        <w:t>，厚</w:t>
      </w:r>
      <w:r>
        <w:rPr>
          <w:rFonts w:ascii="Times New Roman" w:hAnsi="Times New Roman"/>
          <w:kern w:val="0"/>
          <w:szCs w:val="20"/>
        </w:rPr>
        <w:t>d =</w:t>
      </w:r>
      <w:r>
        <w:rPr>
          <w:rFonts w:hint="eastAsia" w:ascii="Times New Roman" w:hAnsi="Times New Roman"/>
          <w:kern w:val="0"/>
          <w:szCs w:val="20"/>
        </w:rPr>
        <w:t>板材实际厚度</w:t>
      </w:r>
      <w:r>
        <w:rPr>
          <w:rFonts w:ascii="Times New Roman" w:hAnsi="Times New Roman"/>
          <w:kern w:val="0"/>
          <w:szCs w:val="20"/>
        </w:rPr>
        <w:t>mm</w:t>
      </w:r>
      <w:r>
        <w:rPr>
          <w:rFonts w:hint="eastAsia" w:ascii="Times New Roman" w:hAnsi="Times New Roman"/>
          <w:kern w:val="0"/>
          <w:szCs w:val="20"/>
        </w:rPr>
        <w:t>。</w:t>
      </w:r>
    </w:p>
    <w:p w14:paraId="02ABD9EC">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65" w:name="_Toc217332623"/>
      <w:r>
        <w:rPr>
          <w:rFonts w:hint="eastAsia" w:ascii="Times New Roman" w:hAnsi="Times New Roman" w:eastAsia="黑体"/>
          <w:kern w:val="0"/>
          <w:szCs w:val="20"/>
        </w:rPr>
        <w:t>吸水率测定</w:t>
      </w:r>
      <w:bookmarkEnd w:id="65"/>
    </w:p>
    <w:p w14:paraId="15D3F580">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17657</w:t>
      </w:r>
      <w:r>
        <w:rPr>
          <w:rFonts w:hint="eastAsia" w:ascii="Times New Roman" w:hAnsi="Times New Roman"/>
          <w:kern w:val="0"/>
          <w:szCs w:val="20"/>
        </w:rPr>
        <w:t>中</w:t>
      </w:r>
      <w:r>
        <w:rPr>
          <w:rFonts w:ascii="Times New Roman" w:hAnsi="Times New Roman"/>
          <w:kern w:val="0"/>
          <w:szCs w:val="20"/>
        </w:rPr>
        <w:t>4.2</w:t>
      </w:r>
      <w:r>
        <w:rPr>
          <w:rFonts w:hint="eastAsia" w:ascii="Times New Roman" w:hAnsi="Times New Roman"/>
          <w:kern w:val="0"/>
          <w:szCs w:val="20"/>
        </w:rPr>
        <w:t>规定的试验方法进行。试件尺寸长</w:t>
      </w:r>
      <w:r>
        <w:rPr>
          <w:rFonts w:ascii="Times New Roman" w:hAnsi="Times New Roman"/>
          <w:kern w:val="0"/>
          <w:szCs w:val="20"/>
        </w:rPr>
        <w:t>l =100</w:t>
      </w:r>
      <w:r>
        <w:rPr>
          <w:rFonts w:ascii="Times New Roman" w:hAnsi="Times New Roman"/>
          <w:kern w:val="0"/>
          <w:sz w:val="18"/>
          <w:szCs w:val="18"/>
        </w:rPr>
        <w:t> </w:t>
      </w:r>
      <w:r>
        <w:rPr>
          <w:rFonts w:ascii="Times New Roman" w:hAnsi="Times New Roman"/>
          <w:kern w:val="0"/>
          <w:szCs w:val="20"/>
        </w:rPr>
        <w:t>mm</w:t>
      </w:r>
      <w:r>
        <w:rPr>
          <w:rFonts w:hint="eastAsia" w:ascii="Times New Roman" w:hAnsi="Times New Roman"/>
          <w:kern w:val="0"/>
          <w:szCs w:val="20"/>
        </w:rPr>
        <w:t>，宽</w:t>
      </w:r>
      <w:r>
        <w:rPr>
          <w:rFonts w:ascii="Times New Roman" w:hAnsi="Times New Roman"/>
          <w:kern w:val="0"/>
          <w:szCs w:val="20"/>
        </w:rPr>
        <w:t>b =</w:t>
      </w:r>
      <w:r>
        <w:rPr>
          <w:rFonts w:hint="eastAsia" w:ascii="Times New Roman" w:hAnsi="Times New Roman"/>
          <w:kern w:val="0"/>
          <w:szCs w:val="20"/>
        </w:rPr>
        <w:t>板材实际宽度</w:t>
      </w:r>
      <w:r>
        <w:rPr>
          <w:rFonts w:ascii="Times New Roman" w:hAnsi="Times New Roman"/>
          <w:kern w:val="0"/>
          <w:szCs w:val="20"/>
        </w:rPr>
        <w:t>mm</w:t>
      </w:r>
      <w:r>
        <w:rPr>
          <w:rFonts w:hint="eastAsia" w:ascii="Times New Roman" w:hAnsi="Times New Roman"/>
          <w:kern w:val="0"/>
          <w:szCs w:val="20"/>
        </w:rPr>
        <w:t>，厚</w:t>
      </w:r>
      <w:r>
        <w:rPr>
          <w:rFonts w:ascii="Times New Roman" w:hAnsi="Times New Roman"/>
          <w:kern w:val="0"/>
          <w:szCs w:val="20"/>
        </w:rPr>
        <w:t>d =</w:t>
      </w:r>
      <w:r>
        <w:rPr>
          <w:rFonts w:hint="eastAsia" w:ascii="Times New Roman" w:hAnsi="Times New Roman"/>
          <w:kern w:val="0"/>
          <w:szCs w:val="20"/>
        </w:rPr>
        <w:t>板材实际厚度</w:t>
      </w:r>
      <w:r>
        <w:rPr>
          <w:rFonts w:ascii="Times New Roman" w:hAnsi="Times New Roman"/>
          <w:kern w:val="0"/>
          <w:szCs w:val="20"/>
        </w:rPr>
        <w:t>mm</w:t>
      </w:r>
      <w:r>
        <w:rPr>
          <w:rFonts w:hint="eastAsia" w:ascii="Times New Roman" w:hAnsi="Times New Roman"/>
          <w:kern w:val="0"/>
          <w:szCs w:val="20"/>
        </w:rPr>
        <w:t>。</w:t>
      </w:r>
    </w:p>
    <w:p w14:paraId="7F7DDCE8">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66" w:name="_Toc217332624"/>
      <w:r>
        <w:rPr>
          <w:rFonts w:hint="eastAsia" w:ascii="Times New Roman" w:hAnsi="Times New Roman" w:eastAsia="黑体"/>
          <w:kern w:val="0"/>
          <w:szCs w:val="20"/>
        </w:rPr>
        <w:t>吸水尺寸变化率测定</w:t>
      </w:r>
      <w:bookmarkEnd w:id="66"/>
    </w:p>
    <w:p w14:paraId="1A90A3F9">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24508</w:t>
      </w:r>
      <w:r>
        <w:rPr>
          <w:rFonts w:hint="eastAsia" w:ascii="Times New Roman" w:hAnsi="Times New Roman"/>
          <w:kern w:val="0"/>
          <w:szCs w:val="20"/>
        </w:rPr>
        <w:t>中</w:t>
      </w:r>
      <w:r>
        <w:rPr>
          <w:rFonts w:ascii="Times New Roman" w:hAnsi="Times New Roman"/>
          <w:kern w:val="0"/>
          <w:szCs w:val="20"/>
        </w:rPr>
        <w:t>6.5.7</w:t>
      </w:r>
      <w:r>
        <w:rPr>
          <w:rFonts w:hint="eastAsia" w:ascii="Times New Roman" w:hAnsi="Times New Roman"/>
          <w:kern w:val="0"/>
          <w:szCs w:val="20"/>
        </w:rPr>
        <w:t>规定的试验方法进行。</w:t>
      </w:r>
    </w:p>
    <w:p w14:paraId="39EF4C51">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67" w:name="_Toc217332625"/>
      <w:r>
        <w:rPr>
          <w:rFonts w:hint="eastAsia" w:ascii="Times New Roman" w:hAnsi="Times New Roman" w:eastAsia="黑体"/>
          <w:kern w:val="0"/>
          <w:szCs w:val="20"/>
        </w:rPr>
        <w:t>表面胶合强度测定</w:t>
      </w:r>
      <w:bookmarkEnd w:id="67"/>
    </w:p>
    <w:p w14:paraId="2C4F967E">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17657</w:t>
      </w:r>
      <w:r>
        <w:rPr>
          <w:rFonts w:hint="eastAsia" w:ascii="Times New Roman" w:hAnsi="Times New Roman"/>
          <w:kern w:val="0"/>
          <w:szCs w:val="20"/>
        </w:rPr>
        <w:t>中的</w:t>
      </w:r>
      <w:r>
        <w:rPr>
          <w:rFonts w:ascii="Times New Roman" w:hAnsi="Times New Roman"/>
          <w:kern w:val="0"/>
          <w:szCs w:val="20"/>
        </w:rPr>
        <w:t>4.15</w:t>
      </w:r>
      <w:r>
        <w:rPr>
          <w:rFonts w:hint="eastAsia" w:ascii="Times New Roman" w:hAnsi="Times New Roman"/>
          <w:kern w:val="0"/>
          <w:szCs w:val="20"/>
        </w:rPr>
        <w:t>规定的试验方法进行。</w:t>
      </w:r>
    </w:p>
    <w:p w14:paraId="044D3C2A">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68" w:name="_Toc217332626"/>
      <w:r>
        <w:rPr>
          <w:rFonts w:hint="eastAsia" w:ascii="Times New Roman" w:hAnsi="Times New Roman" w:eastAsia="黑体"/>
          <w:kern w:val="0"/>
          <w:szCs w:val="20"/>
        </w:rPr>
        <w:t>表面耐磨测定</w:t>
      </w:r>
      <w:bookmarkEnd w:id="68"/>
    </w:p>
    <w:p w14:paraId="2209C950">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素面复合再生木地板按</w:t>
      </w:r>
      <w:r>
        <w:rPr>
          <w:rFonts w:ascii="Times New Roman" w:hAnsi="Times New Roman"/>
          <w:kern w:val="0"/>
          <w:szCs w:val="20"/>
        </w:rPr>
        <w:t>GB/T17657</w:t>
      </w:r>
      <w:r>
        <w:rPr>
          <w:rFonts w:hint="eastAsia" w:ascii="Times New Roman" w:hAnsi="Times New Roman"/>
          <w:kern w:val="0"/>
          <w:szCs w:val="20"/>
        </w:rPr>
        <w:t>中的</w:t>
      </w:r>
      <w:r>
        <w:rPr>
          <w:rFonts w:ascii="Times New Roman" w:hAnsi="Times New Roman"/>
          <w:kern w:val="0"/>
          <w:szCs w:val="20"/>
        </w:rPr>
        <w:t>4.47</w:t>
      </w:r>
      <w:r>
        <w:rPr>
          <w:rFonts w:hint="eastAsia" w:ascii="Times New Roman" w:hAnsi="Times New Roman"/>
          <w:kern w:val="0"/>
          <w:szCs w:val="20"/>
        </w:rPr>
        <w:t>规定的试验方法进行，磨耗转数为</w:t>
      </w:r>
      <w:r>
        <w:rPr>
          <w:rFonts w:ascii="Times New Roman" w:hAnsi="Times New Roman"/>
          <w:kern w:val="0"/>
          <w:szCs w:val="20"/>
        </w:rPr>
        <w:t>100r</w:t>
      </w:r>
      <w:r>
        <w:rPr>
          <w:rFonts w:hint="eastAsia" w:ascii="Times New Roman" w:hAnsi="Times New Roman"/>
          <w:kern w:val="0"/>
          <w:szCs w:val="20"/>
        </w:rPr>
        <w:t>。饰面复合再生木地板按</w:t>
      </w:r>
      <w:r>
        <w:rPr>
          <w:rFonts w:ascii="Times New Roman" w:hAnsi="Times New Roman"/>
          <w:kern w:val="0"/>
          <w:szCs w:val="20"/>
        </w:rPr>
        <w:t>GB/T17657</w:t>
      </w:r>
      <w:r>
        <w:rPr>
          <w:rFonts w:hint="eastAsia" w:ascii="Times New Roman" w:hAnsi="Times New Roman"/>
          <w:kern w:val="0"/>
          <w:szCs w:val="20"/>
        </w:rPr>
        <w:t>中的</w:t>
      </w:r>
      <w:r>
        <w:rPr>
          <w:rFonts w:ascii="Times New Roman" w:hAnsi="Times New Roman"/>
          <w:kern w:val="0"/>
          <w:szCs w:val="20"/>
        </w:rPr>
        <w:t>4.46</w:t>
      </w:r>
      <w:r>
        <w:rPr>
          <w:rFonts w:hint="eastAsia" w:ascii="Times New Roman" w:hAnsi="Times New Roman"/>
          <w:kern w:val="0"/>
          <w:szCs w:val="20"/>
        </w:rPr>
        <w:t>规定的试验方法进行，记录初始磨损点转数。</w:t>
      </w:r>
    </w:p>
    <w:p w14:paraId="6C7CC26C">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69" w:name="_Toc217332627"/>
      <w:r>
        <w:rPr>
          <w:rFonts w:hint="eastAsia" w:ascii="Times New Roman" w:hAnsi="Times New Roman" w:eastAsia="黑体"/>
          <w:kern w:val="0"/>
          <w:szCs w:val="20"/>
        </w:rPr>
        <w:t>抗滑值测定</w:t>
      </w:r>
      <w:bookmarkEnd w:id="69"/>
    </w:p>
    <w:p w14:paraId="093BAA90">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24508</w:t>
      </w:r>
      <w:r>
        <w:rPr>
          <w:rFonts w:hint="eastAsia" w:ascii="Times New Roman" w:hAnsi="Times New Roman"/>
          <w:kern w:val="0"/>
          <w:szCs w:val="20"/>
        </w:rPr>
        <w:t>中的</w:t>
      </w:r>
      <w:r>
        <w:rPr>
          <w:rFonts w:ascii="Times New Roman" w:hAnsi="Times New Roman"/>
          <w:kern w:val="0"/>
          <w:szCs w:val="20"/>
        </w:rPr>
        <w:t>6.5.12</w:t>
      </w:r>
      <w:r>
        <w:rPr>
          <w:rFonts w:hint="eastAsia" w:ascii="Times New Roman" w:hAnsi="Times New Roman"/>
          <w:kern w:val="0"/>
          <w:szCs w:val="20"/>
        </w:rPr>
        <w:t>规定的试验方法进行，载荷为</w:t>
      </w:r>
      <w:r>
        <w:rPr>
          <w:rFonts w:ascii="Times New Roman" w:hAnsi="Times New Roman"/>
          <w:kern w:val="0"/>
          <w:szCs w:val="20"/>
        </w:rPr>
        <w:t>4.0N</w:t>
      </w:r>
      <w:r>
        <w:rPr>
          <w:rFonts w:hint="eastAsia" w:ascii="Times New Roman" w:hAnsi="Times New Roman"/>
          <w:kern w:val="0"/>
          <w:szCs w:val="20"/>
        </w:rPr>
        <w:t>。</w:t>
      </w:r>
    </w:p>
    <w:p w14:paraId="510B1D92">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70" w:name="_Toc217332628"/>
      <w:r>
        <w:rPr>
          <w:rFonts w:hint="eastAsia" w:ascii="Times New Roman" w:hAnsi="Times New Roman" w:eastAsia="黑体"/>
          <w:kern w:val="0"/>
          <w:szCs w:val="20"/>
        </w:rPr>
        <w:t>蠕变恢复率测定</w:t>
      </w:r>
      <w:bookmarkEnd w:id="70"/>
    </w:p>
    <w:p w14:paraId="327A39EA">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24508</w:t>
      </w:r>
      <w:r>
        <w:rPr>
          <w:rFonts w:hint="eastAsia" w:ascii="Times New Roman" w:hAnsi="Times New Roman"/>
          <w:kern w:val="0"/>
          <w:szCs w:val="20"/>
        </w:rPr>
        <w:t>中的</w:t>
      </w:r>
      <w:r>
        <w:rPr>
          <w:rFonts w:ascii="Times New Roman" w:hAnsi="Times New Roman"/>
          <w:kern w:val="0"/>
          <w:szCs w:val="20"/>
        </w:rPr>
        <w:t>6.5.13</w:t>
      </w:r>
      <w:r>
        <w:rPr>
          <w:rFonts w:hint="eastAsia" w:ascii="Times New Roman" w:hAnsi="Times New Roman"/>
          <w:kern w:val="0"/>
          <w:szCs w:val="20"/>
        </w:rPr>
        <w:t>规定的试验方法进行。</w:t>
      </w:r>
    </w:p>
    <w:p w14:paraId="160C919D">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71" w:name="_Toc217332629"/>
      <w:r>
        <w:rPr>
          <w:rFonts w:hint="eastAsia" w:ascii="Times New Roman" w:hAnsi="Times New Roman" w:eastAsia="黑体"/>
          <w:kern w:val="0"/>
          <w:szCs w:val="20"/>
        </w:rPr>
        <w:t>饰面层硬度测定</w:t>
      </w:r>
      <w:bookmarkEnd w:id="71"/>
    </w:p>
    <w:p w14:paraId="7B3AF213">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 xml:space="preserve"> GB/T 17657</w:t>
      </w:r>
      <w:r>
        <w:rPr>
          <w:rFonts w:hint="eastAsia" w:ascii="Times New Roman" w:hAnsi="Times New Roman"/>
          <w:kern w:val="0"/>
          <w:szCs w:val="20"/>
        </w:rPr>
        <w:t>中</w:t>
      </w:r>
      <w:r>
        <w:rPr>
          <w:rFonts w:ascii="Times New Roman" w:hAnsi="Times New Roman"/>
          <w:kern w:val="0"/>
          <w:szCs w:val="20"/>
        </w:rPr>
        <w:t>4.58</w:t>
      </w:r>
      <w:r>
        <w:rPr>
          <w:rFonts w:hint="eastAsia" w:ascii="Times New Roman" w:hAnsi="Times New Roman"/>
          <w:kern w:val="0"/>
          <w:szCs w:val="20"/>
        </w:rPr>
        <w:t>规定的试验方法进行。</w:t>
      </w:r>
    </w:p>
    <w:p w14:paraId="1F65AC07">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72" w:name="_Toc217332630"/>
      <w:r>
        <w:rPr>
          <w:rFonts w:hint="eastAsia" w:ascii="Times New Roman" w:hAnsi="Times New Roman" w:eastAsia="黑体"/>
          <w:kern w:val="0"/>
          <w:szCs w:val="20"/>
        </w:rPr>
        <w:t>饰面层附着力测定</w:t>
      </w:r>
      <w:bookmarkEnd w:id="72"/>
    </w:p>
    <w:p w14:paraId="1A855C64">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 xml:space="preserve"> GB/T 17657</w:t>
      </w:r>
      <w:r>
        <w:rPr>
          <w:rFonts w:hint="eastAsia" w:ascii="Times New Roman" w:hAnsi="Times New Roman"/>
          <w:kern w:val="0"/>
          <w:szCs w:val="20"/>
        </w:rPr>
        <w:t>中</w:t>
      </w:r>
      <w:r>
        <w:rPr>
          <w:rFonts w:ascii="Times New Roman" w:hAnsi="Times New Roman"/>
          <w:kern w:val="0"/>
          <w:szCs w:val="20"/>
        </w:rPr>
        <w:t>4.57</w:t>
      </w:r>
      <w:r>
        <w:rPr>
          <w:rFonts w:hint="eastAsia" w:ascii="Times New Roman" w:hAnsi="Times New Roman"/>
          <w:kern w:val="0"/>
          <w:szCs w:val="20"/>
        </w:rPr>
        <w:t>规定的试验方法进行。</w:t>
      </w:r>
    </w:p>
    <w:p w14:paraId="093625A0">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73" w:name="_Toc217332631"/>
      <w:r>
        <w:rPr>
          <w:rFonts w:hint="eastAsia" w:ascii="Times New Roman" w:hAnsi="Times New Roman" w:eastAsia="黑体"/>
          <w:kern w:val="0"/>
          <w:szCs w:val="20"/>
        </w:rPr>
        <w:t>表面耐龟裂测定</w:t>
      </w:r>
      <w:bookmarkEnd w:id="73"/>
    </w:p>
    <w:p w14:paraId="7D4E0E90">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17657</w:t>
      </w:r>
      <w:r>
        <w:rPr>
          <w:rFonts w:hint="eastAsia" w:ascii="Times New Roman" w:hAnsi="Times New Roman"/>
          <w:kern w:val="0"/>
          <w:szCs w:val="20"/>
        </w:rPr>
        <w:t>中</w:t>
      </w:r>
      <w:r>
        <w:rPr>
          <w:rFonts w:ascii="Times New Roman" w:hAnsi="Times New Roman"/>
          <w:kern w:val="0"/>
          <w:szCs w:val="20"/>
        </w:rPr>
        <w:t>4.39</w:t>
      </w:r>
      <w:r>
        <w:rPr>
          <w:rFonts w:hint="eastAsia" w:ascii="Times New Roman" w:hAnsi="Times New Roman"/>
          <w:kern w:val="0"/>
          <w:szCs w:val="20"/>
        </w:rPr>
        <w:t>规定的试验方法进行。</w:t>
      </w:r>
    </w:p>
    <w:p w14:paraId="3691A74B">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74" w:name="_Toc217332632"/>
      <w:r>
        <w:rPr>
          <w:rFonts w:hint="eastAsia" w:ascii="Times New Roman" w:hAnsi="Times New Roman" w:eastAsia="黑体"/>
          <w:kern w:val="0"/>
          <w:szCs w:val="20"/>
        </w:rPr>
        <w:t>线性膨胀系数测定</w:t>
      </w:r>
      <w:bookmarkEnd w:id="74"/>
    </w:p>
    <w:p w14:paraId="0CCBC130">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29418</w:t>
      </w:r>
      <w:r>
        <w:rPr>
          <w:rFonts w:hint="eastAsia" w:ascii="Times New Roman" w:hAnsi="Times New Roman"/>
          <w:kern w:val="0"/>
          <w:szCs w:val="20"/>
        </w:rPr>
        <w:t>中附录</w:t>
      </w:r>
      <w:r>
        <w:rPr>
          <w:rFonts w:ascii="Times New Roman" w:hAnsi="Times New Roman"/>
          <w:kern w:val="0"/>
          <w:szCs w:val="20"/>
        </w:rPr>
        <w:t>H</w:t>
      </w:r>
      <w:r>
        <w:rPr>
          <w:rFonts w:hint="eastAsia" w:ascii="Times New Roman" w:hAnsi="Times New Roman"/>
          <w:kern w:val="0"/>
          <w:szCs w:val="20"/>
        </w:rPr>
        <w:t>规定的试验方法进行。</w:t>
      </w:r>
    </w:p>
    <w:p w14:paraId="7FBF1936">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75" w:name="_Toc217332633"/>
      <w:r>
        <w:rPr>
          <w:rFonts w:hint="eastAsia" w:ascii="Times New Roman" w:hAnsi="Times New Roman" w:eastAsia="黑体"/>
          <w:kern w:val="0"/>
          <w:szCs w:val="20"/>
        </w:rPr>
        <w:t>耐</w:t>
      </w:r>
      <w:r>
        <w:rPr>
          <w:rFonts w:ascii="Times New Roman" w:hAnsi="Times New Roman" w:eastAsia="黑体"/>
          <w:kern w:val="0"/>
          <w:szCs w:val="20"/>
        </w:rPr>
        <w:t>80 °C</w:t>
      </w:r>
      <w:r>
        <w:rPr>
          <w:rFonts w:hint="eastAsia" w:ascii="Times New Roman" w:hAnsi="Times New Roman" w:eastAsia="黑体"/>
          <w:kern w:val="0"/>
          <w:szCs w:val="20"/>
        </w:rPr>
        <w:t>水煮性能测定</w:t>
      </w:r>
      <w:bookmarkEnd w:id="75"/>
    </w:p>
    <w:p w14:paraId="61373775">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方法描述</w:t>
      </w:r>
    </w:p>
    <w:p w14:paraId="1E5773AD">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确定试件在</w:t>
      </w:r>
      <w:r>
        <w:rPr>
          <w:rFonts w:ascii="Times New Roman" w:hAnsi="Times New Roman"/>
          <w:kern w:val="0"/>
          <w:szCs w:val="20"/>
        </w:rPr>
        <w:t>80 °C</w:t>
      </w:r>
      <w:r>
        <w:rPr>
          <w:rFonts w:hint="eastAsia" w:ascii="Times New Roman" w:hAnsi="Times New Roman"/>
          <w:kern w:val="0"/>
          <w:szCs w:val="20"/>
        </w:rPr>
        <w:t>水中浸渍</w:t>
      </w:r>
      <w:r>
        <w:rPr>
          <w:rFonts w:ascii="Times New Roman" w:hAnsi="Times New Roman"/>
          <w:kern w:val="0"/>
          <w:szCs w:val="20"/>
        </w:rPr>
        <w:t>24 h</w:t>
      </w:r>
      <w:r>
        <w:rPr>
          <w:rFonts w:hint="eastAsia" w:ascii="Times New Roman" w:hAnsi="Times New Roman"/>
          <w:kern w:val="0"/>
          <w:szCs w:val="20"/>
        </w:rPr>
        <w:t>后每个试件质量和厚度的增加量以及有无鼓泡、分层、开裂和粉化等外观变化。本方法适用于饰面复合再生木产品。</w:t>
      </w:r>
    </w:p>
    <w:p w14:paraId="1BFD641B">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仪器设备和材料</w:t>
      </w:r>
    </w:p>
    <w:p w14:paraId="62F61262">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恒温恒湿箱，可保持温度</w:t>
      </w:r>
      <w:r>
        <w:rPr>
          <w:rFonts w:ascii="Times New Roman" w:hAnsi="Times New Roman"/>
          <w:kern w:val="0"/>
          <w:szCs w:val="20"/>
        </w:rPr>
        <w:t>23±2 °C</w:t>
      </w:r>
      <w:r>
        <w:rPr>
          <w:rFonts w:hint="eastAsia" w:ascii="Times New Roman" w:hAnsi="Times New Roman"/>
          <w:kern w:val="0"/>
          <w:szCs w:val="20"/>
        </w:rPr>
        <w:t>、相对湿度</w:t>
      </w:r>
      <w:r>
        <w:rPr>
          <w:rFonts w:ascii="Times New Roman" w:hAnsi="Times New Roman"/>
          <w:kern w:val="0"/>
          <w:szCs w:val="20"/>
        </w:rPr>
        <w:t>50±5 %</w:t>
      </w:r>
      <w:r>
        <w:rPr>
          <w:rFonts w:hint="eastAsia" w:ascii="Times New Roman" w:hAnsi="Times New Roman"/>
          <w:kern w:val="0"/>
          <w:szCs w:val="20"/>
        </w:rPr>
        <w:t>。</w:t>
      </w:r>
    </w:p>
    <w:p w14:paraId="152C2ABF">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控温水槽，可保持水温</w:t>
      </w:r>
      <w:r>
        <w:rPr>
          <w:rFonts w:ascii="Times New Roman" w:hAnsi="Times New Roman"/>
          <w:kern w:val="0"/>
          <w:szCs w:val="20"/>
        </w:rPr>
        <w:t>80±2 °C</w:t>
      </w:r>
      <w:r>
        <w:rPr>
          <w:rFonts w:hint="eastAsia" w:ascii="Times New Roman" w:hAnsi="Times New Roman"/>
          <w:kern w:val="0"/>
          <w:szCs w:val="20"/>
        </w:rPr>
        <w:t>。</w:t>
      </w:r>
    </w:p>
    <w:p w14:paraId="5A709F80">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恒温水槽，可保持水温</w:t>
      </w:r>
      <w:r>
        <w:rPr>
          <w:rFonts w:ascii="Times New Roman" w:hAnsi="Times New Roman"/>
          <w:kern w:val="0"/>
          <w:szCs w:val="20"/>
        </w:rPr>
        <w:t>23±2 °C</w:t>
      </w:r>
      <w:r>
        <w:rPr>
          <w:rFonts w:hint="eastAsia" w:ascii="Times New Roman" w:hAnsi="Times New Roman"/>
          <w:kern w:val="0"/>
          <w:szCs w:val="20"/>
        </w:rPr>
        <w:t>。</w:t>
      </w:r>
    </w:p>
    <w:p w14:paraId="2DA3E198">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天平，感量为</w:t>
      </w:r>
      <w:r>
        <w:rPr>
          <w:rFonts w:ascii="Times New Roman" w:hAnsi="Times New Roman"/>
          <w:kern w:val="0"/>
          <w:szCs w:val="20"/>
        </w:rPr>
        <w:t>0.001 g</w:t>
      </w:r>
      <w:r>
        <w:rPr>
          <w:rFonts w:hint="eastAsia" w:ascii="Times New Roman" w:hAnsi="Times New Roman"/>
          <w:kern w:val="0"/>
          <w:szCs w:val="20"/>
        </w:rPr>
        <w:t>。</w:t>
      </w:r>
    </w:p>
    <w:p w14:paraId="031253DF">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千分尺，分度值为</w:t>
      </w:r>
      <w:r>
        <w:rPr>
          <w:rFonts w:ascii="Times New Roman" w:hAnsi="Times New Roman"/>
          <w:kern w:val="0"/>
          <w:szCs w:val="20"/>
        </w:rPr>
        <w:t>0.01 mm</w:t>
      </w:r>
      <w:r>
        <w:rPr>
          <w:rFonts w:hint="eastAsia" w:ascii="Times New Roman" w:hAnsi="Times New Roman"/>
          <w:kern w:val="0"/>
          <w:szCs w:val="20"/>
        </w:rPr>
        <w:t>。</w:t>
      </w:r>
    </w:p>
    <w:p w14:paraId="712848B5">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干燥器。</w:t>
      </w:r>
    </w:p>
    <w:p w14:paraId="317A3886">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试件夹，将试件垂直固定在水中，以避免试件之间以及试件与容器壁之间接触。</w:t>
      </w:r>
    </w:p>
    <w:p w14:paraId="38D74552">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脱脂纱布。</w:t>
      </w:r>
    </w:p>
    <w:p w14:paraId="358B300F">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蒸馏水，符合</w:t>
      </w:r>
      <w:r>
        <w:rPr>
          <w:rFonts w:ascii="Times New Roman" w:hAnsi="Times New Roman"/>
          <w:kern w:val="0"/>
          <w:szCs w:val="20"/>
        </w:rPr>
        <w:t>GB/T 6682-2008</w:t>
      </w:r>
      <w:r>
        <w:rPr>
          <w:rFonts w:hint="eastAsia" w:ascii="Times New Roman" w:hAnsi="Times New Roman"/>
          <w:kern w:val="0"/>
          <w:szCs w:val="20"/>
        </w:rPr>
        <w:t>规定的三级水要求。</w:t>
      </w:r>
    </w:p>
    <w:p w14:paraId="37BF7E0D">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试件要求</w:t>
      </w:r>
    </w:p>
    <w:p w14:paraId="485380F4">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通常试件尺寸为长</w:t>
      </w:r>
      <w:r>
        <w:rPr>
          <w:rFonts w:ascii="Times New Roman" w:hAnsi="Times New Roman"/>
          <w:kern w:val="0"/>
          <w:szCs w:val="20"/>
        </w:rPr>
        <w:t>l=100±1 mm</w:t>
      </w:r>
      <w:r>
        <w:rPr>
          <w:rFonts w:hint="eastAsia" w:ascii="Times New Roman" w:hAnsi="Times New Roman"/>
          <w:kern w:val="0"/>
          <w:szCs w:val="20"/>
        </w:rPr>
        <w:t>，宽</w:t>
      </w:r>
      <w:r>
        <w:rPr>
          <w:rFonts w:ascii="Times New Roman" w:hAnsi="Times New Roman"/>
          <w:kern w:val="0"/>
          <w:szCs w:val="20"/>
        </w:rPr>
        <w:t>b=</w:t>
      </w:r>
      <w:r>
        <w:rPr>
          <w:rFonts w:hint="eastAsia" w:ascii="Times New Roman" w:hAnsi="Times New Roman"/>
          <w:kern w:val="0"/>
          <w:szCs w:val="20"/>
        </w:rPr>
        <w:t>板材的实际宽度。</w:t>
      </w:r>
    </w:p>
    <w:p w14:paraId="4686EE60">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试验步骤</w:t>
      </w:r>
    </w:p>
    <w:p w14:paraId="4173BBA1">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1</w:t>
      </w:r>
      <w:r>
        <w:rPr>
          <w:rFonts w:hint="eastAsia" w:ascii="Times New Roman" w:hAnsi="Times New Roman"/>
          <w:kern w:val="0"/>
          <w:szCs w:val="20"/>
        </w:rPr>
        <w:t>）将试件放在</w:t>
      </w:r>
      <w:r>
        <w:rPr>
          <w:rFonts w:ascii="Times New Roman" w:hAnsi="Times New Roman"/>
          <w:kern w:val="0"/>
          <w:szCs w:val="20"/>
        </w:rPr>
        <w:t>23±2 °C</w:t>
      </w:r>
      <w:r>
        <w:rPr>
          <w:rFonts w:hint="eastAsia" w:ascii="Times New Roman" w:hAnsi="Times New Roman"/>
          <w:kern w:val="0"/>
          <w:szCs w:val="20"/>
        </w:rPr>
        <w:t>、相对湿度</w:t>
      </w:r>
      <w:r>
        <w:rPr>
          <w:rFonts w:ascii="Times New Roman" w:hAnsi="Times New Roman"/>
          <w:kern w:val="0"/>
          <w:szCs w:val="20"/>
        </w:rPr>
        <w:t>50±5 %</w:t>
      </w:r>
      <w:r>
        <w:rPr>
          <w:rFonts w:hint="eastAsia" w:ascii="Times New Roman" w:hAnsi="Times New Roman"/>
          <w:kern w:val="0"/>
          <w:szCs w:val="20"/>
        </w:rPr>
        <w:t>的恒温恒湿箱处理至少</w:t>
      </w:r>
      <w:r>
        <w:rPr>
          <w:rFonts w:ascii="Times New Roman" w:hAnsi="Times New Roman"/>
          <w:kern w:val="0"/>
          <w:szCs w:val="20"/>
        </w:rPr>
        <w:t>72 h</w:t>
      </w:r>
      <w:r>
        <w:rPr>
          <w:rFonts w:hint="eastAsia" w:ascii="Times New Roman" w:hAnsi="Times New Roman"/>
          <w:kern w:val="0"/>
          <w:szCs w:val="20"/>
        </w:rPr>
        <w:t>，取出试件称量，精确至</w:t>
      </w:r>
      <w:r>
        <w:rPr>
          <w:rFonts w:ascii="Times New Roman" w:hAnsi="Times New Roman"/>
          <w:kern w:val="0"/>
          <w:szCs w:val="20"/>
        </w:rPr>
        <w:t>0.001 g</w:t>
      </w:r>
      <w:r>
        <w:rPr>
          <w:rFonts w:hint="eastAsia" w:ascii="Times New Roman" w:hAnsi="Times New Roman"/>
          <w:kern w:val="0"/>
          <w:szCs w:val="20"/>
        </w:rPr>
        <w:t>。</w:t>
      </w:r>
    </w:p>
    <w:p w14:paraId="0FF1F8C4">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2</w:t>
      </w:r>
      <w:r>
        <w:rPr>
          <w:rFonts w:hint="eastAsia" w:ascii="Times New Roman" w:hAnsi="Times New Roman"/>
          <w:kern w:val="0"/>
          <w:szCs w:val="20"/>
        </w:rPr>
        <w:t>）按</w:t>
      </w:r>
      <w:r>
        <w:rPr>
          <w:rFonts w:ascii="Times New Roman" w:hAnsi="Times New Roman"/>
          <w:kern w:val="0"/>
          <w:szCs w:val="20"/>
        </w:rPr>
        <w:t>GB/T 17657-2022</w:t>
      </w:r>
      <w:r>
        <w:rPr>
          <w:rFonts w:hint="eastAsia" w:ascii="Times New Roman" w:hAnsi="Times New Roman"/>
          <w:kern w:val="0"/>
          <w:szCs w:val="20"/>
        </w:rPr>
        <w:t>中</w:t>
      </w:r>
      <w:r>
        <w:rPr>
          <w:rFonts w:ascii="Times New Roman" w:hAnsi="Times New Roman"/>
          <w:kern w:val="0"/>
          <w:szCs w:val="20"/>
        </w:rPr>
        <w:t>4.1</w:t>
      </w:r>
      <w:r>
        <w:rPr>
          <w:rFonts w:hint="eastAsia" w:ascii="Times New Roman" w:hAnsi="Times New Roman"/>
          <w:kern w:val="0"/>
          <w:szCs w:val="20"/>
        </w:rPr>
        <w:t>的规定，在试件四边中心距边缘</w:t>
      </w:r>
      <w:r>
        <w:rPr>
          <w:rFonts w:ascii="Times New Roman" w:hAnsi="Times New Roman"/>
          <w:kern w:val="0"/>
          <w:szCs w:val="20"/>
        </w:rPr>
        <w:t>5 mm</w:t>
      </w:r>
      <w:r>
        <w:rPr>
          <w:rFonts w:hint="eastAsia" w:ascii="Times New Roman" w:hAnsi="Times New Roman"/>
          <w:kern w:val="0"/>
          <w:szCs w:val="20"/>
        </w:rPr>
        <w:t>处测量试件厚度</w:t>
      </w:r>
      <w:r>
        <w:rPr>
          <w:rFonts w:ascii="Times New Roman" w:hAnsi="Times New Roman"/>
          <w:kern w:val="0"/>
          <w:szCs w:val="20"/>
        </w:rPr>
        <w:t>(</w:t>
      </w:r>
      <w:r>
        <w:rPr>
          <w:rFonts w:ascii="Times New Roman" w:hAnsi="Times New Roman"/>
          <w:i/>
          <w:iCs/>
          <w:kern w:val="0"/>
          <w:szCs w:val="20"/>
        </w:rPr>
        <w:t>t</w:t>
      </w:r>
      <w:r>
        <w:rPr>
          <w:rFonts w:ascii="Times New Roman" w:hAnsi="Times New Roman"/>
          <w:i/>
          <w:iCs/>
          <w:kern w:val="0"/>
          <w:szCs w:val="20"/>
          <w:vertAlign w:val="subscript"/>
        </w:rPr>
        <w:t>1</w:t>
      </w:r>
      <w:r>
        <w:rPr>
          <w:rFonts w:hint="eastAsia" w:ascii="Times New Roman" w:hAnsi="Times New Roman"/>
          <w:kern w:val="0"/>
          <w:szCs w:val="20"/>
        </w:rPr>
        <w:t>，</w:t>
      </w:r>
      <w:r>
        <w:rPr>
          <w:rFonts w:ascii="Times New Roman" w:hAnsi="Times New Roman"/>
          <w:i/>
          <w:iCs/>
          <w:kern w:val="0"/>
          <w:szCs w:val="20"/>
        </w:rPr>
        <w:t>t</w:t>
      </w:r>
      <w:r>
        <w:rPr>
          <w:rFonts w:ascii="Times New Roman" w:hAnsi="Times New Roman"/>
          <w:i/>
          <w:iCs/>
          <w:kern w:val="0"/>
          <w:szCs w:val="20"/>
          <w:vertAlign w:val="subscript"/>
        </w:rPr>
        <w:t>2</w:t>
      </w:r>
      <w:r>
        <w:rPr>
          <w:rFonts w:hint="eastAsia" w:ascii="Times New Roman" w:hAnsi="Times New Roman"/>
          <w:kern w:val="0"/>
          <w:szCs w:val="20"/>
        </w:rPr>
        <w:t>，</w:t>
      </w:r>
      <w:r>
        <w:rPr>
          <w:rFonts w:ascii="Times New Roman" w:hAnsi="Times New Roman"/>
          <w:i/>
          <w:iCs/>
          <w:kern w:val="0"/>
          <w:szCs w:val="20"/>
        </w:rPr>
        <w:t>t</w:t>
      </w:r>
      <w:r>
        <w:rPr>
          <w:rFonts w:ascii="Times New Roman" w:hAnsi="Times New Roman"/>
          <w:i/>
          <w:iCs/>
          <w:kern w:val="0"/>
          <w:szCs w:val="20"/>
          <w:vertAlign w:val="subscript"/>
        </w:rPr>
        <w:t>3</w:t>
      </w:r>
      <w:r>
        <w:rPr>
          <w:rFonts w:hint="eastAsia" w:ascii="Times New Roman" w:hAnsi="Times New Roman"/>
          <w:kern w:val="0"/>
          <w:szCs w:val="20"/>
        </w:rPr>
        <w:t>，</w:t>
      </w:r>
      <w:r>
        <w:rPr>
          <w:rFonts w:ascii="Times New Roman" w:hAnsi="Times New Roman"/>
          <w:i/>
          <w:iCs/>
          <w:kern w:val="0"/>
          <w:szCs w:val="20"/>
        </w:rPr>
        <w:t>t</w:t>
      </w:r>
      <w:r>
        <w:rPr>
          <w:rFonts w:ascii="Times New Roman" w:hAnsi="Times New Roman"/>
          <w:i/>
          <w:iCs/>
          <w:kern w:val="0"/>
          <w:szCs w:val="20"/>
          <w:vertAlign w:val="subscript"/>
        </w:rPr>
        <w:t>4</w:t>
      </w:r>
      <w:r>
        <w:rPr>
          <w:rFonts w:ascii="Times New Roman" w:hAnsi="Times New Roman"/>
          <w:kern w:val="0"/>
          <w:szCs w:val="20"/>
        </w:rPr>
        <w:t>)</w:t>
      </w:r>
      <w:r>
        <w:rPr>
          <w:rFonts w:hint="eastAsia" w:ascii="Times New Roman" w:hAnsi="Times New Roman"/>
          <w:kern w:val="0"/>
          <w:szCs w:val="20"/>
        </w:rPr>
        <w:t>，精确至</w:t>
      </w:r>
      <w:r>
        <w:rPr>
          <w:rFonts w:ascii="Times New Roman" w:hAnsi="Times New Roman"/>
          <w:kern w:val="0"/>
          <w:szCs w:val="20"/>
        </w:rPr>
        <w:t>0.01mm</w:t>
      </w:r>
      <w:r>
        <w:rPr>
          <w:rFonts w:hint="eastAsia" w:ascii="Times New Roman" w:hAnsi="Times New Roman"/>
          <w:kern w:val="0"/>
          <w:szCs w:val="20"/>
        </w:rPr>
        <w:t>。</w:t>
      </w:r>
    </w:p>
    <w:p w14:paraId="50E1328C">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3</w:t>
      </w:r>
      <w:r>
        <w:rPr>
          <w:rFonts w:hint="eastAsia" w:ascii="Times New Roman" w:hAnsi="Times New Roman"/>
          <w:kern w:val="0"/>
          <w:szCs w:val="20"/>
        </w:rPr>
        <w:t>）将试件插入试件夹并放入盛有</w:t>
      </w:r>
      <w:r>
        <w:rPr>
          <w:rFonts w:ascii="Times New Roman" w:hAnsi="Times New Roman"/>
          <w:kern w:val="0"/>
          <w:szCs w:val="20"/>
        </w:rPr>
        <w:t>80 °C</w:t>
      </w:r>
      <w:r>
        <w:rPr>
          <w:rFonts w:hint="eastAsia" w:ascii="Times New Roman" w:hAnsi="Times New Roman"/>
          <w:kern w:val="0"/>
          <w:szCs w:val="20"/>
        </w:rPr>
        <w:t>蒸馏水的控温水槽中，试件之间及试件与水槽底部，槽壁之间至少间隔约</w:t>
      </w:r>
      <w:r>
        <w:rPr>
          <w:rFonts w:ascii="Times New Roman" w:hAnsi="Times New Roman"/>
          <w:kern w:val="0"/>
          <w:szCs w:val="20"/>
        </w:rPr>
        <w:t>15 mm</w:t>
      </w:r>
      <w:r>
        <w:rPr>
          <w:rFonts w:hint="eastAsia" w:ascii="Times New Roman" w:hAnsi="Times New Roman"/>
          <w:kern w:val="0"/>
          <w:szCs w:val="20"/>
        </w:rPr>
        <w:t>。在</w:t>
      </w:r>
      <w:r>
        <w:rPr>
          <w:rFonts w:ascii="Times New Roman" w:hAnsi="Times New Roman"/>
          <w:kern w:val="0"/>
          <w:szCs w:val="20"/>
        </w:rPr>
        <w:t>80 °C</w:t>
      </w:r>
      <w:r>
        <w:rPr>
          <w:rFonts w:hint="eastAsia" w:ascii="Times New Roman" w:hAnsi="Times New Roman"/>
          <w:kern w:val="0"/>
          <w:szCs w:val="20"/>
        </w:rPr>
        <w:t>水浸渍处理过程中，试件应始终浸没在水中。</w:t>
      </w:r>
    </w:p>
    <w:p w14:paraId="6A5CF94D">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4</w:t>
      </w:r>
      <w:r>
        <w:rPr>
          <w:rFonts w:hint="eastAsia" w:ascii="Times New Roman" w:hAnsi="Times New Roman"/>
          <w:kern w:val="0"/>
          <w:szCs w:val="20"/>
        </w:rPr>
        <w:t>）经沸</w:t>
      </w:r>
      <w:r>
        <w:rPr>
          <w:rFonts w:ascii="Times New Roman" w:hAnsi="Times New Roman"/>
          <w:kern w:val="0"/>
          <w:szCs w:val="20"/>
        </w:rPr>
        <w:t>80 °C</w:t>
      </w:r>
      <w:r>
        <w:rPr>
          <w:rFonts w:hint="eastAsia" w:ascii="Times New Roman" w:hAnsi="Times New Roman"/>
          <w:kern w:val="0"/>
          <w:szCs w:val="20"/>
        </w:rPr>
        <w:t>水浸</w:t>
      </w:r>
      <w:r>
        <w:rPr>
          <w:rFonts w:ascii="Times New Roman" w:hAnsi="Times New Roman"/>
          <w:kern w:val="0"/>
          <w:szCs w:val="20"/>
        </w:rPr>
        <w:t>24±0.1 h</w:t>
      </w:r>
      <w:r>
        <w:rPr>
          <w:rFonts w:hint="eastAsia" w:ascii="Times New Roman" w:hAnsi="Times New Roman"/>
          <w:kern w:val="0"/>
          <w:szCs w:val="20"/>
        </w:rPr>
        <w:t>后取出试件夹，立即放入盛有</w:t>
      </w:r>
      <w:r>
        <w:rPr>
          <w:rFonts w:ascii="Times New Roman" w:hAnsi="Times New Roman"/>
          <w:kern w:val="0"/>
          <w:szCs w:val="20"/>
        </w:rPr>
        <w:t>23±2 °C</w:t>
      </w:r>
      <w:r>
        <w:rPr>
          <w:rFonts w:hint="eastAsia" w:ascii="Times New Roman" w:hAnsi="Times New Roman"/>
          <w:kern w:val="0"/>
          <w:szCs w:val="20"/>
        </w:rPr>
        <w:t>蒸馏水的恒温水槽内，液面超过试件，冷却</w:t>
      </w:r>
      <w:r>
        <w:rPr>
          <w:rFonts w:ascii="Times New Roman" w:hAnsi="Times New Roman"/>
          <w:kern w:val="0"/>
          <w:szCs w:val="20"/>
        </w:rPr>
        <w:t>15±5 min</w:t>
      </w:r>
      <w:r>
        <w:rPr>
          <w:rFonts w:hint="eastAsia" w:ascii="Times New Roman" w:hAnsi="Times New Roman"/>
          <w:kern w:val="0"/>
          <w:szCs w:val="20"/>
        </w:rPr>
        <w:t>。</w:t>
      </w:r>
    </w:p>
    <w:p w14:paraId="0BD4F404">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5</w:t>
      </w:r>
      <w:r>
        <w:rPr>
          <w:rFonts w:hint="eastAsia" w:ascii="Times New Roman" w:hAnsi="Times New Roman"/>
          <w:kern w:val="0"/>
          <w:szCs w:val="20"/>
        </w:rPr>
        <w:t>）从水中取出试件，用脱脂纱布擦去表面水渍并称重，精确至</w:t>
      </w:r>
      <w:r>
        <w:rPr>
          <w:rFonts w:ascii="Times New Roman" w:hAnsi="Times New Roman"/>
          <w:kern w:val="0"/>
          <w:szCs w:val="20"/>
        </w:rPr>
        <w:t>0.001 g</w:t>
      </w:r>
      <w:r>
        <w:rPr>
          <w:rFonts w:hint="eastAsia" w:ascii="Times New Roman" w:hAnsi="Times New Roman"/>
          <w:kern w:val="0"/>
          <w:szCs w:val="20"/>
        </w:rPr>
        <w:t>，再以相同的方法在原测试点测量厚度（</w:t>
      </w:r>
      <w:r>
        <w:rPr>
          <w:rFonts w:ascii="Times New Roman" w:hAnsi="Times New Roman"/>
          <w:i/>
          <w:iCs/>
          <w:kern w:val="0"/>
          <w:szCs w:val="20"/>
        </w:rPr>
        <w:t>t</w:t>
      </w:r>
      <w:r>
        <w:rPr>
          <w:rFonts w:ascii="Times New Roman" w:hAnsi="Times New Roman"/>
          <w:i/>
          <w:iCs/>
          <w:kern w:val="0"/>
          <w:szCs w:val="20"/>
          <w:vertAlign w:val="subscript"/>
        </w:rPr>
        <w:t>1</w:t>
      </w:r>
      <w:r>
        <w:rPr>
          <w:rFonts w:ascii="Times New Roman" w:hAnsi="Times New Roman"/>
          <w:kern w:val="0"/>
          <w:szCs w:val="20"/>
        </w:rPr>
        <w:t>’</w:t>
      </w:r>
      <w:r>
        <w:rPr>
          <w:rFonts w:hint="eastAsia" w:ascii="Times New Roman" w:hAnsi="Times New Roman"/>
          <w:kern w:val="0"/>
          <w:szCs w:val="20"/>
        </w:rPr>
        <w:t>，</w:t>
      </w:r>
      <w:r>
        <w:rPr>
          <w:rFonts w:ascii="Times New Roman" w:hAnsi="Times New Roman"/>
          <w:i/>
          <w:iCs/>
          <w:kern w:val="0"/>
          <w:szCs w:val="20"/>
        </w:rPr>
        <w:t>t</w:t>
      </w:r>
      <w:r>
        <w:rPr>
          <w:rFonts w:ascii="Times New Roman" w:hAnsi="Times New Roman"/>
          <w:i/>
          <w:iCs/>
          <w:kern w:val="0"/>
          <w:szCs w:val="20"/>
          <w:vertAlign w:val="subscript"/>
        </w:rPr>
        <w:t>2</w:t>
      </w:r>
      <w:r>
        <w:rPr>
          <w:rFonts w:ascii="Times New Roman" w:hAnsi="Times New Roman"/>
          <w:kern w:val="0"/>
          <w:szCs w:val="20"/>
        </w:rPr>
        <w:t>’</w:t>
      </w:r>
      <w:r>
        <w:rPr>
          <w:rFonts w:hint="eastAsia" w:ascii="Times New Roman" w:hAnsi="Times New Roman"/>
          <w:kern w:val="0"/>
          <w:szCs w:val="20"/>
        </w:rPr>
        <w:t>，</w:t>
      </w:r>
      <w:r>
        <w:rPr>
          <w:rFonts w:ascii="Times New Roman" w:hAnsi="Times New Roman"/>
          <w:i/>
          <w:iCs/>
          <w:kern w:val="0"/>
          <w:szCs w:val="20"/>
        </w:rPr>
        <w:t>t</w:t>
      </w:r>
      <w:r>
        <w:rPr>
          <w:rFonts w:ascii="Times New Roman" w:hAnsi="Times New Roman"/>
          <w:i/>
          <w:iCs/>
          <w:kern w:val="0"/>
          <w:szCs w:val="20"/>
          <w:vertAlign w:val="subscript"/>
        </w:rPr>
        <w:t>3</w:t>
      </w:r>
      <w:r>
        <w:rPr>
          <w:rFonts w:ascii="Times New Roman" w:hAnsi="Times New Roman"/>
          <w:kern w:val="0"/>
          <w:szCs w:val="20"/>
        </w:rPr>
        <w:t>’</w:t>
      </w:r>
      <w:r>
        <w:rPr>
          <w:rFonts w:hint="eastAsia" w:ascii="Times New Roman" w:hAnsi="Times New Roman"/>
          <w:kern w:val="0"/>
          <w:szCs w:val="20"/>
        </w:rPr>
        <w:t>，</w:t>
      </w:r>
      <w:r>
        <w:rPr>
          <w:rFonts w:ascii="Times New Roman" w:hAnsi="Times New Roman"/>
          <w:i/>
          <w:iCs/>
          <w:kern w:val="0"/>
          <w:szCs w:val="20"/>
        </w:rPr>
        <w:t>t</w:t>
      </w:r>
      <w:r>
        <w:rPr>
          <w:rFonts w:ascii="Times New Roman" w:hAnsi="Times New Roman"/>
          <w:i/>
          <w:iCs/>
          <w:kern w:val="0"/>
          <w:szCs w:val="20"/>
          <w:vertAlign w:val="subscript"/>
        </w:rPr>
        <w:t>4</w:t>
      </w:r>
      <w:r>
        <w:rPr>
          <w:rFonts w:ascii="Times New Roman" w:hAnsi="Times New Roman"/>
          <w:kern w:val="0"/>
          <w:szCs w:val="20"/>
        </w:rPr>
        <w:t>’</w:t>
      </w:r>
      <w:r>
        <w:rPr>
          <w:rFonts w:hint="eastAsia" w:ascii="Times New Roman" w:hAnsi="Times New Roman"/>
          <w:kern w:val="0"/>
          <w:szCs w:val="20"/>
        </w:rPr>
        <w:t>），精确至</w:t>
      </w:r>
      <w:r>
        <w:rPr>
          <w:rFonts w:ascii="Times New Roman" w:hAnsi="Times New Roman"/>
          <w:kern w:val="0"/>
          <w:szCs w:val="20"/>
        </w:rPr>
        <w:t>0.01 mm</w:t>
      </w:r>
      <w:r>
        <w:rPr>
          <w:rFonts w:hint="eastAsia" w:ascii="Times New Roman" w:hAnsi="Times New Roman"/>
          <w:kern w:val="0"/>
          <w:szCs w:val="20"/>
        </w:rPr>
        <w:t>。从水中取出试件至称重结束时间不应超过</w:t>
      </w:r>
      <w:r>
        <w:rPr>
          <w:rFonts w:ascii="Times New Roman" w:hAnsi="Times New Roman"/>
          <w:kern w:val="0"/>
          <w:szCs w:val="20"/>
        </w:rPr>
        <w:t>1 min</w:t>
      </w:r>
      <w:r>
        <w:rPr>
          <w:rFonts w:hint="eastAsia" w:ascii="Times New Roman" w:hAnsi="Times New Roman"/>
          <w:kern w:val="0"/>
          <w:szCs w:val="20"/>
        </w:rPr>
        <w:t>，至测厚结束不应超过</w:t>
      </w:r>
      <w:r>
        <w:rPr>
          <w:rFonts w:ascii="Times New Roman" w:hAnsi="Times New Roman"/>
          <w:kern w:val="0"/>
          <w:szCs w:val="20"/>
        </w:rPr>
        <w:t>15 min</w:t>
      </w:r>
      <w:r>
        <w:rPr>
          <w:rFonts w:hint="eastAsia" w:ascii="Times New Roman" w:hAnsi="Times New Roman"/>
          <w:kern w:val="0"/>
          <w:szCs w:val="20"/>
        </w:rPr>
        <w:t>。</w:t>
      </w:r>
    </w:p>
    <w:p w14:paraId="03A1E64B">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6</w:t>
      </w:r>
      <w:r>
        <w:rPr>
          <w:rFonts w:hint="eastAsia" w:ascii="Times New Roman" w:hAnsi="Times New Roman"/>
          <w:kern w:val="0"/>
          <w:szCs w:val="20"/>
        </w:rPr>
        <w:t>）在自然光线下，用正常视力（含矫正后）观察有无鼓泡、分层、开裂和粉化现象。</w:t>
      </w:r>
    </w:p>
    <w:p w14:paraId="750C7E7E">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结果计算与表示</w:t>
      </w:r>
    </w:p>
    <w:p w14:paraId="7B5DB143">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1</w:t>
      </w:r>
      <w:r>
        <w:rPr>
          <w:rFonts w:hint="eastAsia" w:ascii="Times New Roman" w:hAnsi="Times New Roman"/>
          <w:kern w:val="0"/>
          <w:szCs w:val="20"/>
        </w:rPr>
        <w:t>）试件质量增加百分率和厚度增加百分率计算</w:t>
      </w:r>
    </w:p>
    <w:p w14:paraId="54666388">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试件质量增加百分率（</w:t>
      </w:r>
      <w:r>
        <w:rPr>
          <w:rFonts w:ascii="Times New Roman" w:hAnsi="Times New Roman"/>
          <w:kern w:val="0"/>
          <w:szCs w:val="20"/>
        </w:rPr>
        <w:t>Δm</w:t>
      </w:r>
      <w:r>
        <w:rPr>
          <w:rFonts w:hint="eastAsia" w:ascii="Times New Roman" w:hAnsi="Times New Roman"/>
          <w:kern w:val="0"/>
          <w:szCs w:val="20"/>
        </w:rPr>
        <w:t>）按式（</w:t>
      </w:r>
      <w:r>
        <w:rPr>
          <w:rFonts w:ascii="Times New Roman" w:hAnsi="Times New Roman"/>
          <w:kern w:val="0"/>
          <w:szCs w:val="20"/>
        </w:rPr>
        <w:t>10</w:t>
      </w:r>
      <w:r>
        <w:rPr>
          <w:rFonts w:hint="eastAsia" w:ascii="Times New Roman" w:hAnsi="Times New Roman"/>
          <w:kern w:val="0"/>
          <w:szCs w:val="20"/>
        </w:rPr>
        <w:t>）计算，精确至</w:t>
      </w:r>
      <w:r>
        <w:rPr>
          <w:rFonts w:ascii="Times New Roman" w:hAnsi="Times New Roman"/>
          <w:kern w:val="0"/>
          <w:szCs w:val="20"/>
        </w:rPr>
        <w:t>0.1 %</w:t>
      </w:r>
      <w:r>
        <w:rPr>
          <w:rFonts w:hint="eastAsia" w:ascii="Times New Roman" w:hAnsi="Times New Roman"/>
          <w:kern w:val="0"/>
          <w:szCs w:val="20"/>
        </w:rPr>
        <w:t>：</w:t>
      </w:r>
    </w:p>
    <w:p w14:paraId="77052C8C">
      <w:pPr>
        <w:widowControl/>
        <w:autoSpaceDE w:val="0"/>
        <w:autoSpaceDN w:val="0"/>
        <w:adjustRightInd/>
        <w:spacing w:line="288" w:lineRule="auto"/>
        <w:ind w:firstLine="420" w:firstLineChars="200"/>
        <w:jc w:val="right"/>
        <w:rPr>
          <w:rFonts w:ascii="Times New Roman" w:hAnsi="Times New Roman"/>
          <w:kern w:val="0"/>
          <w:szCs w:val="20"/>
        </w:rPr>
      </w:pPr>
      <w:r>
        <w:rPr>
          <w:rFonts w:ascii="Times New Roman" w:hAnsi="Times New Roman"/>
          <w:kern w:val="0"/>
          <w:position w:val="-30"/>
          <w:szCs w:val="20"/>
        </w:rPr>
        <w:object>
          <v:shape id="_x0000_i1025" o:spt="75" type="#_x0000_t75" style="height:35.85pt;width:107.85pt;" o:ole="t" filled="f" o:preferrelative="t" stroked="f" coordsize="21600,21600">
            <v:path/>
            <v:fill on="f" focussize="0,0"/>
            <v:stroke on="f" joinstyle="miter"/>
            <v:imagedata r:id="rId16" o:title=""/>
            <o:lock v:ext="edit" aspectratio="t"/>
            <w10:wrap type="none"/>
            <w10:anchorlock/>
          </v:shape>
          <o:OLEObject Type="Embed" ProgID="Equation.DSMT4" ShapeID="_x0000_i1025" DrawAspect="Content" ObjectID="_1468075725" r:id="rId15">
            <o:LockedField>false</o:LockedField>
          </o:OLEObject>
        </w:object>
      </w:r>
      <w:r>
        <w:rPr>
          <w:rFonts w:ascii="Times New Roman" w:hAnsi="Times New Roman"/>
          <w:kern w:val="0"/>
          <w:szCs w:val="20"/>
        </w:rPr>
        <w:t xml:space="preserve">                            </w:t>
      </w:r>
      <w:r>
        <w:rPr>
          <w:rFonts w:hint="eastAsia" w:ascii="Times New Roman" w:hAnsi="Times New Roman"/>
          <w:kern w:val="0"/>
          <w:szCs w:val="20"/>
        </w:rPr>
        <w:t>（</w:t>
      </w:r>
      <w:r>
        <w:rPr>
          <w:rFonts w:ascii="Times New Roman" w:hAnsi="Times New Roman"/>
          <w:kern w:val="0"/>
          <w:szCs w:val="20"/>
        </w:rPr>
        <w:t>1</w:t>
      </w:r>
      <w:r>
        <w:rPr>
          <w:rFonts w:hint="eastAsia" w:ascii="Times New Roman" w:hAnsi="Times New Roman"/>
          <w:kern w:val="0"/>
          <w:szCs w:val="20"/>
        </w:rPr>
        <w:t>）</w:t>
      </w:r>
    </w:p>
    <w:p w14:paraId="1C8AF664">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式中：</w:t>
      </w:r>
    </w:p>
    <w:p w14:paraId="1A1B13CD">
      <w:pPr>
        <w:widowControl/>
        <w:autoSpaceDE w:val="0"/>
        <w:autoSpaceDN w:val="0"/>
        <w:adjustRightInd/>
        <w:spacing w:line="288" w:lineRule="auto"/>
        <w:ind w:firstLine="420" w:firstLineChars="200"/>
        <w:rPr>
          <w:rFonts w:ascii="Times New Roman" w:hAnsi="Times New Roman"/>
          <w:kern w:val="0"/>
          <w:szCs w:val="20"/>
        </w:rPr>
      </w:pPr>
      <w:bookmarkStart w:id="76" w:name="OLE_LINK5"/>
      <w:r>
        <w:rPr>
          <w:rFonts w:ascii="Times New Roman" w:hAnsi="Times New Roman"/>
          <w:kern w:val="0"/>
          <w:szCs w:val="20"/>
        </w:rPr>
        <w:t>Δ</w:t>
      </w:r>
      <w:bookmarkEnd w:id="76"/>
      <w:r>
        <w:rPr>
          <w:rFonts w:ascii="Times New Roman" w:hAnsi="Times New Roman"/>
          <w:i/>
          <w:iCs/>
          <w:kern w:val="0"/>
          <w:szCs w:val="20"/>
        </w:rPr>
        <w:t>m</w:t>
      </w:r>
      <w:r>
        <w:rPr>
          <w:rFonts w:ascii="Times New Roman" w:hAnsi="Times New Roman"/>
          <w:kern w:val="0"/>
          <w:szCs w:val="20"/>
        </w:rPr>
        <w:t>——</w:t>
      </w:r>
      <w:r>
        <w:rPr>
          <w:rFonts w:hint="eastAsia" w:ascii="Times New Roman" w:hAnsi="Times New Roman"/>
          <w:kern w:val="0"/>
          <w:szCs w:val="20"/>
        </w:rPr>
        <w:t>试件质量增加百分率，</w:t>
      </w:r>
      <w:r>
        <w:rPr>
          <w:rFonts w:ascii="Times New Roman" w:hAnsi="Times New Roman"/>
          <w:kern w:val="0"/>
          <w:szCs w:val="20"/>
        </w:rPr>
        <w:t>%</w:t>
      </w:r>
      <w:r>
        <w:rPr>
          <w:rFonts w:hint="eastAsia" w:ascii="Times New Roman" w:hAnsi="Times New Roman"/>
          <w:kern w:val="0"/>
          <w:szCs w:val="20"/>
        </w:rPr>
        <w:t>；</w:t>
      </w:r>
    </w:p>
    <w:p w14:paraId="1BD35F2A">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i/>
          <w:iCs/>
          <w:kern w:val="0"/>
          <w:szCs w:val="20"/>
        </w:rPr>
        <w:t>m</w:t>
      </w:r>
      <w:r>
        <w:rPr>
          <w:rFonts w:ascii="Times New Roman" w:hAnsi="Times New Roman"/>
          <w:kern w:val="0"/>
          <w:szCs w:val="20"/>
          <w:vertAlign w:val="subscript"/>
        </w:rPr>
        <w:t>1</w:t>
      </w:r>
      <w:r>
        <w:rPr>
          <w:rFonts w:ascii="Times New Roman" w:hAnsi="Times New Roman"/>
          <w:kern w:val="0"/>
          <w:szCs w:val="20"/>
        </w:rPr>
        <w:t>——</w:t>
      </w:r>
      <w:r>
        <w:rPr>
          <w:rFonts w:hint="eastAsia" w:ascii="Times New Roman" w:hAnsi="Times New Roman"/>
          <w:kern w:val="0"/>
          <w:szCs w:val="20"/>
        </w:rPr>
        <w:t>沸水浸渍前试件质量，单位为克（</w:t>
      </w:r>
      <w:r>
        <w:rPr>
          <w:rFonts w:ascii="Times New Roman" w:hAnsi="Times New Roman"/>
          <w:kern w:val="0"/>
          <w:szCs w:val="20"/>
        </w:rPr>
        <w:t>g</w:t>
      </w:r>
      <w:r>
        <w:rPr>
          <w:rFonts w:hint="eastAsia" w:ascii="Times New Roman" w:hAnsi="Times New Roman"/>
          <w:kern w:val="0"/>
          <w:szCs w:val="20"/>
        </w:rPr>
        <w:t>）；</w:t>
      </w:r>
    </w:p>
    <w:p w14:paraId="16F690DF">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i/>
          <w:iCs/>
          <w:kern w:val="0"/>
          <w:szCs w:val="20"/>
        </w:rPr>
        <w:t>m</w:t>
      </w:r>
      <w:r>
        <w:rPr>
          <w:rFonts w:ascii="Times New Roman" w:hAnsi="Times New Roman"/>
          <w:kern w:val="0"/>
          <w:szCs w:val="20"/>
          <w:vertAlign w:val="subscript"/>
        </w:rPr>
        <w:t>2</w:t>
      </w:r>
      <w:r>
        <w:rPr>
          <w:rFonts w:ascii="Times New Roman" w:hAnsi="Times New Roman"/>
          <w:kern w:val="0"/>
          <w:szCs w:val="20"/>
        </w:rPr>
        <w:t>——</w:t>
      </w:r>
      <w:r>
        <w:rPr>
          <w:rFonts w:hint="eastAsia" w:ascii="Times New Roman" w:hAnsi="Times New Roman"/>
          <w:kern w:val="0"/>
          <w:szCs w:val="20"/>
        </w:rPr>
        <w:t>沸水浸渍后试件质量，单位为克（</w:t>
      </w:r>
      <w:r>
        <w:rPr>
          <w:rFonts w:ascii="Times New Roman" w:hAnsi="Times New Roman"/>
          <w:kern w:val="0"/>
          <w:szCs w:val="20"/>
        </w:rPr>
        <w:t>g</w:t>
      </w:r>
      <w:r>
        <w:rPr>
          <w:rFonts w:hint="eastAsia" w:ascii="Times New Roman" w:hAnsi="Times New Roman"/>
          <w:kern w:val="0"/>
          <w:szCs w:val="20"/>
        </w:rPr>
        <w:t>）。</w:t>
      </w:r>
    </w:p>
    <w:p w14:paraId="0C2080D9">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试件厚度增加百分率（</w:t>
      </w:r>
      <w:r>
        <w:rPr>
          <w:rFonts w:ascii="Times New Roman" w:hAnsi="Times New Roman"/>
          <w:kern w:val="0"/>
          <w:szCs w:val="20"/>
        </w:rPr>
        <w:t>∆</w:t>
      </w:r>
      <w:r>
        <w:rPr>
          <w:rFonts w:ascii="Times New Roman" w:hAnsi="Times New Roman"/>
          <w:i/>
          <w:iCs/>
          <w:kern w:val="0"/>
          <w:szCs w:val="20"/>
        </w:rPr>
        <w:t>t</w:t>
      </w:r>
      <w:r>
        <w:rPr>
          <w:rFonts w:ascii="Times New Roman" w:hAnsi="Times New Roman"/>
          <w:i/>
          <w:iCs/>
          <w:kern w:val="0"/>
          <w:szCs w:val="20"/>
          <w:vertAlign w:val="subscript"/>
        </w:rPr>
        <w:t>i</w:t>
      </w:r>
      <w:r>
        <w:rPr>
          <w:rFonts w:hint="eastAsia" w:ascii="Times New Roman" w:hAnsi="Times New Roman"/>
          <w:kern w:val="0"/>
          <w:szCs w:val="20"/>
        </w:rPr>
        <w:t>）按式（</w:t>
      </w:r>
      <w:r>
        <w:rPr>
          <w:rFonts w:ascii="Times New Roman" w:hAnsi="Times New Roman"/>
          <w:kern w:val="0"/>
          <w:szCs w:val="20"/>
        </w:rPr>
        <w:t>11</w:t>
      </w:r>
      <w:r>
        <w:rPr>
          <w:rFonts w:hint="eastAsia" w:ascii="Times New Roman" w:hAnsi="Times New Roman"/>
          <w:kern w:val="0"/>
          <w:szCs w:val="20"/>
        </w:rPr>
        <w:t>）计算，精确至</w:t>
      </w:r>
      <w:r>
        <w:rPr>
          <w:rFonts w:ascii="Times New Roman" w:hAnsi="Times New Roman"/>
          <w:kern w:val="0"/>
          <w:szCs w:val="20"/>
        </w:rPr>
        <w:t>0.1 %:</w:t>
      </w:r>
    </w:p>
    <w:p w14:paraId="55FBC365">
      <w:pPr>
        <w:widowControl/>
        <w:autoSpaceDE w:val="0"/>
        <w:autoSpaceDN w:val="0"/>
        <w:adjustRightInd/>
        <w:spacing w:line="288" w:lineRule="auto"/>
        <w:ind w:firstLine="420" w:firstLineChars="200"/>
        <w:jc w:val="right"/>
        <w:rPr>
          <w:rFonts w:ascii="Times New Roman" w:hAnsi="Times New Roman"/>
          <w:kern w:val="0"/>
          <w:szCs w:val="20"/>
        </w:rPr>
      </w:pPr>
      <w:r>
        <w:rPr>
          <w:rFonts w:ascii="Times New Roman" w:hAnsi="Times New Roman"/>
          <w:kern w:val="0"/>
          <w:position w:val="-30"/>
          <w:szCs w:val="20"/>
        </w:rPr>
        <w:object>
          <v:shape id="_x0000_i1026" o:spt="75" type="#_x0000_t75" style="height:35.85pt;width:92.55pt;" o:ole="t" filled="f" o:preferrelative="t" stroked="f" coordsize="21600,21600">
            <v:path/>
            <v:fill on="f" focussize="0,0"/>
            <v:stroke on="f" joinstyle="miter"/>
            <v:imagedata r:id="rId18" o:title=""/>
            <o:lock v:ext="edit" aspectratio="t"/>
            <w10:wrap type="none"/>
            <w10:anchorlock/>
          </v:shape>
          <o:OLEObject Type="Embed" ProgID="Equation.DSMT4" ShapeID="_x0000_i1026" DrawAspect="Content" ObjectID="_1468075726" r:id="rId17">
            <o:LockedField>false</o:LockedField>
          </o:OLEObject>
        </w:object>
      </w:r>
      <w:r>
        <w:rPr>
          <w:rFonts w:ascii="Times New Roman" w:hAnsi="Times New Roman"/>
          <w:kern w:val="0"/>
          <w:szCs w:val="20"/>
        </w:rPr>
        <w:t>………………………………………</w:t>
      </w:r>
      <w:r>
        <w:rPr>
          <w:rFonts w:hint="eastAsia" w:ascii="Times New Roman" w:hAnsi="Times New Roman"/>
          <w:kern w:val="0"/>
          <w:szCs w:val="20"/>
        </w:rPr>
        <w:t>（</w:t>
      </w:r>
      <w:r>
        <w:rPr>
          <w:rFonts w:ascii="Times New Roman" w:hAnsi="Times New Roman"/>
          <w:kern w:val="0"/>
          <w:szCs w:val="20"/>
        </w:rPr>
        <w:t>2</w:t>
      </w:r>
      <w:r>
        <w:rPr>
          <w:rFonts w:hint="eastAsia" w:ascii="Times New Roman" w:hAnsi="Times New Roman"/>
          <w:kern w:val="0"/>
          <w:szCs w:val="20"/>
        </w:rPr>
        <w:t>）</w:t>
      </w:r>
    </w:p>
    <w:p w14:paraId="3683ED3B">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式中：</w:t>
      </w:r>
    </w:p>
    <w:p w14:paraId="7E30CDB7">
      <w:pPr>
        <w:spacing w:line="288" w:lineRule="auto"/>
        <w:ind w:firstLine="420" w:firstLineChars="200"/>
        <w:rPr>
          <w:rFonts w:ascii="Times New Roman" w:hAnsi="Times New Roman"/>
        </w:rPr>
      </w:pPr>
      <w:r>
        <w:rPr>
          <w:rFonts w:ascii="Times New Roman" w:hAnsi="Times New Roman"/>
        </w:rPr>
        <w:t>Δ</w:t>
      </w:r>
      <w:r>
        <w:rPr>
          <w:rFonts w:hint="eastAsia" w:ascii="Times New Roman" w:hAnsi="Times New Roman"/>
          <w:i/>
          <w:iCs/>
        </w:rPr>
        <w:t>t</w:t>
      </w:r>
      <w:r>
        <w:rPr>
          <w:rFonts w:hint="eastAsia" w:ascii="Times New Roman" w:hAnsi="Times New Roman"/>
          <w:i/>
          <w:iCs/>
          <w:vertAlign w:val="subscript"/>
        </w:rPr>
        <w:t>i</w:t>
      </w:r>
      <w:r>
        <w:rPr>
          <w:rFonts w:ascii="Times New Roman" w:hAnsi="Times New Roman"/>
        </w:rPr>
        <w:t>——试件4个点的厚度增加百分率，%；</w:t>
      </w:r>
    </w:p>
    <w:p w14:paraId="3150EB27">
      <w:pPr>
        <w:spacing w:line="288" w:lineRule="auto"/>
        <w:ind w:firstLine="420" w:firstLineChars="200"/>
        <w:rPr>
          <w:rFonts w:ascii="Times New Roman" w:hAnsi="Times New Roman"/>
        </w:rPr>
      </w:pPr>
      <w:r>
        <w:rPr>
          <w:rFonts w:hint="eastAsia" w:ascii="Times New Roman" w:hAnsi="Times New Roman"/>
          <w:i/>
          <w:iCs/>
        </w:rPr>
        <w:t>t</w:t>
      </w:r>
      <w:r>
        <w:rPr>
          <w:rFonts w:hint="eastAsia" w:ascii="Times New Roman" w:hAnsi="Times New Roman"/>
          <w:i/>
          <w:iCs/>
          <w:vertAlign w:val="subscript"/>
        </w:rPr>
        <w:t>i</w:t>
      </w:r>
      <w:r>
        <w:rPr>
          <w:rFonts w:ascii="Times New Roman" w:hAnsi="Times New Roman"/>
        </w:rPr>
        <w:t>——沸水煮前试件4个点的厚度（</w:t>
      </w:r>
      <w:r>
        <w:rPr>
          <w:rFonts w:ascii="Times New Roman" w:hAnsi="Times New Roman"/>
          <w:i/>
          <w:iCs/>
        </w:rPr>
        <w:t>t</w:t>
      </w:r>
      <w:r>
        <w:rPr>
          <w:rFonts w:ascii="Times New Roman" w:hAnsi="Times New Roman"/>
          <w:vertAlign w:val="subscript"/>
        </w:rPr>
        <w:t>1</w:t>
      </w:r>
      <w:r>
        <w:rPr>
          <w:rFonts w:ascii="Times New Roman" w:hAnsi="Times New Roman"/>
        </w:rPr>
        <w:t>，</w:t>
      </w:r>
      <w:r>
        <w:rPr>
          <w:rFonts w:ascii="Times New Roman" w:hAnsi="Times New Roman"/>
          <w:i/>
          <w:iCs/>
        </w:rPr>
        <w:t>t</w:t>
      </w:r>
      <w:r>
        <w:rPr>
          <w:rFonts w:ascii="Times New Roman" w:hAnsi="Times New Roman"/>
          <w:vertAlign w:val="subscript"/>
        </w:rPr>
        <w:t>2</w:t>
      </w:r>
      <w:r>
        <w:rPr>
          <w:rFonts w:ascii="Times New Roman" w:hAnsi="Times New Roman"/>
        </w:rPr>
        <w:t>，</w:t>
      </w:r>
      <w:r>
        <w:rPr>
          <w:rFonts w:ascii="Times New Roman" w:hAnsi="Times New Roman"/>
          <w:i/>
          <w:iCs/>
        </w:rPr>
        <w:t>t</w:t>
      </w:r>
      <w:r>
        <w:rPr>
          <w:rFonts w:ascii="Times New Roman" w:hAnsi="Times New Roman"/>
          <w:vertAlign w:val="subscript"/>
        </w:rPr>
        <w:t>3</w:t>
      </w:r>
      <w:r>
        <w:rPr>
          <w:rFonts w:ascii="Times New Roman" w:hAnsi="Times New Roman"/>
        </w:rPr>
        <w:t>，</w:t>
      </w:r>
      <w:r>
        <w:rPr>
          <w:rFonts w:ascii="Times New Roman" w:hAnsi="Times New Roman"/>
          <w:i/>
          <w:iCs/>
        </w:rPr>
        <w:t>t</w:t>
      </w:r>
      <w:r>
        <w:rPr>
          <w:rFonts w:ascii="Times New Roman" w:hAnsi="Times New Roman"/>
          <w:vertAlign w:val="subscript"/>
        </w:rPr>
        <w:t>4</w:t>
      </w:r>
      <w:r>
        <w:rPr>
          <w:rFonts w:ascii="Times New Roman" w:hAnsi="Times New Roman"/>
        </w:rPr>
        <w:t>），单位为毫米（mm）；</w:t>
      </w:r>
    </w:p>
    <w:p w14:paraId="085A12CF">
      <w:pPr>
        <w:spacing w:line="288" w:lineRule="auto"/>
        <w:ind w:firstLine="420" w:firstLineChars="200"/>
        <w:rPr>
          <w:rFonts w:ascii="Times New Roman" w:hAnsi="Times New Roman"/>
        </w:rPr>
      </w:pPr>
      <m:oMath>
        <m:sSubSup>
          <m:sSubSupPr>
            <m:ctrlPr>
              <w:rPr>
                <w:rFonts w:ascii="Cambria Math" w:hAnsi="Cambria Math"/>
                <w:i/>
              </w:rPr>
            </m:ctrlPr>
          </m:sSubSupPr>
          <m:e>
            <m:r>
              <m:rPr/>
              <w:rPr>
                <w:rFonts w:ascii="Cambria Math" w:hAnsi="Cambria Math"/>
              </w:rPr>
              <m:t>t</m:t>
            </m:r>
            <m:ctrlPr>
              <w:rPr>
                <w:rFonts w:ascii="Cambria Math" w:hAnsi="Cambria Math"/>
                <w:i/>
              </w:rPr>
            </m:ctrlPr>
          </m:e>
          <m:sub>
            <m:r>
              <m:rPr/>
              <w:rPr>
                <w:rFonts w:ascii="Cambria Math" w:hAnsi="Cambria Math"/>
              </w:rPr>
              <m:t>i</m:t>
            </m:r>
            <m:ctrlPr>
              <w:rPr>
                <w:rFonts w:ascii="Cambria Math" w:hAnsi="Cambria Math"/>
                <w:i/>
              </w:rPr>
            </m:ctrlPr>
          </m:sub>
          <m:sup>
            <m:r>
              <m:rPr/>
              <w:rPr>
                <w:rFonts w:ascii="Cambria Math" w:hAnsi="Cambria Math"/>
              </w:rPr>
              <m:t>'</m:t>
            </m:r>
            <m:ctrlPr>
              <w:rPr>
                <w:rFonts w:ascii="Cambria Math" w:hAnsi="Cambria Math"/>
                <w:i/>
              </w:rPr>
            </m:ctrlPr>
          </m:sup>
        </m:sSubSup>
      </m:oMath>
      <w:r>
        <w:rPr>
          <w:rFonts w:ascii="Times New Roman" w:hAnsi="Times New Roman"/>
        </w:rPr>
        <w:t>——沸水煮后4个原测量点的厚度（</w:t>
      </w:r>
      <w:r>
        <w:rPr>
          <w:rFonts w:ascii="Times New Roman" w:hAnsi="Times New Roman"/>
          <w:i/>
          <w:iCs/>
        </w:rPr>
        <w:t>t</w:t>
      </w:r>
      <w:r>
        <w:rPr>
          <w:rFonts w:ascii="Times New Roman" w:hAnsi="Times New Roman"/>
          <w:vertAlign w:val="subscript"/>
        </w:rPr>
        <w:t>1</w:t>
      </w:r>
      <w:r>
        <w:rPr>
          <w:rFonts w:ascii="Times New Roman" w:hAnsi="Times New Roman"/>
        </w:rPr>
        <w:t>’，</w:t>
      </w:r>
      <w:r>
        <w:rPr>
          <w:rFonts w:ascii="Times New Roman" w:hAnsi="Times New Roman"/>
          <w:i/>
          <w:iCs/>
        </w:rPr>
        <w:t>t</w:t>
      </w:r>
      <w:r>
        <w:rPr>
          <w:rFonts w:ascii="Times New Roman" w:hAnsi="Times New Roman"/>
          <w:vertAlign w:val="subscript"/>
        </w:rPr>
        <w:t>2</w:t>
      </w:r>
      <w:r>
        <w:rPr>
          <w:rFonts w:ascii="Times New Roman" w:hAnsi="Times New Roman"/>
        </w:rPr>
        <w:t>’，</w:t>
      </w:r>
      <w:r>
        <w:rPr>
          <w:rFonts w:ascii="Times New Roman" w:hAnsi="Times New Roman"/>
          <w:i/>
          <w:iCs/>
        </w:rPr>
        <w:t>t</w:t>
      </w:r>
      <w:r>
        <w:rPr>
          <w:rFonts w:ascii="Times New Roman" w:hAnsi="Times New Roman"/>
          <w:vertAlign w:val="subscript"/>
        </w:rPr>
        <w:t>3</w:t>
      </w:r>
      <w:r>
        <w:rPr>
          <w:rFonts w:ascii="Times New Roman" w:hAnsi="Times New Roman"/>
        </w:rPr>
        <w:t>’，</w:t>
      </w:r>
      <w:r>
        <w:rPr>
          <w:rFonts w:ascii="Times New Roman" w:hAnsi="Times New Roman"/>
          <w:i/>
          <w:iCs/>
        </w:rPr>
        <w:t>t</w:t>
      </w:r>
      <w:r>
        <w:rPr>
          <w:rFonts w:ascii="Times New Roman" w:hAnsi="Times New Roman"/>
          <w:vertAlign w:val="subscript"/>
        </w:rPr>
        <w:t>4</w:t>
      </w:r>
      <w:r>
        <w:rPr>
          <w:rFonts w:ascii="Times New Roman" w:hAnsi="Times New Roman"/>
        </w:rPr>
        <w:t>’），单位为毫米（mm）。</w:t>
      </w:r>
    </w:p>
    <w:p w14:paraId="0290484C">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2</w:t>
      </w:r>
      <w:r>
        <w:rPr>
          <w:rFonts w:hint="eastAsia" w:ascii="Times New Roman" w:hAnsi="Times New Roman"/>
          <w:kern w:val="0"/>
          <w:szCs w:val="20"/>
        </w:rPr>
        <w:t>）结果评定和表示</w:t>
      </w:r>
    </w:p>
    <w:p w14:paraId="74324ED1">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a</w:t>
      </w:r>
      <w:r>
        <w:rPr>
          <w:rFonts w:hint="eastAsia" w:ascii="Times New Roman" w:hAnsi="Times New Roman"/>
          <w:kern w:val="0"/>
          <w:szCs w:val="20"/>
        </w:rPr>
        <w:t>）板质量增加百分率和厚度增加百分率</w:t>
      </w:r>
    </w:p>
    <w:p w14:paraId="4906A582">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板质量增加百分率以同一张板内全部试件质量增加百分率的算术平均值表示，精确至</w:t>
      </w:r>
      <w:r>
        <w:rPr>
          <w:rFonts w:ascii="Times New Roman" w:hAnsi="Times New Roman"/>
          <w:kern w:val="0"/>
          <w:szCs w:val="20"/>
        </w:rPr>
        <w:t>1%</w:t>
      </w:r>
      <w:r>
        <w:rPr>
          <w:rFonts w:hint="eastAsia" w:ascii="Times New Roman" w:hAnsi="Times New Roman"/>
          <w:kern w:val="0"/>
          <w:szCs w:val="20"/>
        </w:rPr>
        <w:t>；</w:t>
      </w:r>
    </w:p>
    <w:p w14:paraId="1F084744">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板厚度增加百分率是同一张板内全部试件测量点厚度增加百分率的算术平均值表示，精确至</w:t>
      </w:r>
      <w:r>
        <w:rPr>
          <w:rFonts w:ascii="Times New Roman" w:hAnsi="Times New Roman"/>
          <w:kern w:val="0"/>
          <w:szCs w:val="20"/>
        </w:rPr>
        <w:t>1%</w:t>
      </w:r>
      <w:r>
        <w:rPr>
          <w:rFonts w:hint="eastAsia" w:ascii="Times New Roman" w:hAnsi="Times New Roman"/>
          <w:kern w:val="0"/>
          <w:szCs w:val="20"/>
        </w:rPr>
        <w:t>。</w:t>
      </w:r>
    </w:p>
    <w:p w14:paraId="1BA2C9C8">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b</w:t>
      </w:r>
      <w:r>
        <w:rPr>
          <w:rFonts w:hint="eastAsia" w:ascii="Times New Roman" w:hAnsi="Times New Roman"/>
          <w:kern w:val="0"/>
          <w:szCs w:val="20"/>
        </w:rPr>
        <w:t>）观察结果的评定</w:t>
      </w:r>
    </w:p>
    <w:p w14:paraId="4F23BB79">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按表面质量和边缘质量评定试件变化等级。</w:t>
      </w:r>
    </w:p>
    <w:p w14:paraId="28DBE52E">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表面质量评级：</w:t>
      </w:r>
    </w:p>
    <w:p w14:paraId="16F3CF7C">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5</w:t>
      </w:r>
      <w:r>
        <w:rPr>
          <w:rFonts w:hint="eastAsia" w:ascii="Times New Roman" w:hAnsi="Times New Roman"/>
          <w:kern w:val="0"/>
          <w:szCs w:val="20"/>
        </w:rPr>
        <w:t>级：无变化；</w:t>
      </w:r>
    </w:p>
    <w:p w14:paraId="226B7D40">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4</w:t>
      </w:r>
      <w:r>
        <w:rPr>
          <w:rFonts w:hint="eastAsia" w:ascii="Times New Roman" w:hAnsi="Times New Roman"/>
          <w:kern w:val="0"/>
          <w:szCs w:val="20"/>
        </w:rPr>
        <w:t>级：在某一角度光泽和</w:t>
      </w:r>
      <w:r>
        <w:rPr>
          <w:rFonts w:ascii="Times New Roman" w:hAnsi="Times New Roman"/>
          <w:kern w:val="0"/>
          <w:szCs w:val="20"/>
        </w:rPr>
        <w:t>/</w:t>
      </w:r>
      <w:r>
        <w:rPr>
          <w:rFonts w:hint="eastAsia" w:ascii="Times New Roman" w:hAnsi="Times New Roman"/>
          <w:kern w:val="0"/>
          <w:szCs w:val="20"/>
        </w:rPr>
        <w:t>或颜色有轻微变化；</w:t>
      </w:r>
    </w:p>
    <w:p w14:paraId="10B0B261">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3</w:t>
      </w:r>
      <w:r>
        <w:rPr>
          <w:rFonts w:hint="eastAsia" w:ascii="Times New Roman" w:hAnsi="Times New Roman"/>
          <w:kern w:val="0"/>
          <w:szCs w:val="20"/>
        </w:rPr>
        <w:t>级：光泽和</w:t>
      </w:r>
      <w:r>
        <w:rPr>
          <w:rFonts w:ascii="Times New Roman" w:hAnsi="Times New Roman"/>
          <w:kern w:val="0"/>
          <w:szCs w:val="20"/>
        </w:rPr>
        <w:t>/</w:t>
      </w:r>
      <w:r>
        <w:rPr>
          <w:rFonts w:hint="eastAsia" w:ascii="Times New Roman" w:hAnsi="Times New Roman"/>
          <w:kern w:val="0"/>
          <w:szCs w:val="20"/>
        </w:rPr>
        <w:t>或颜色有中等程度的变化；</w:t>
      </w:r>
    </w:p>
    <w:p w14:paraId="65B7FA91">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2</w:t>
      </w:r>
      <w:r>
        <w:rPr>
          <w:rFonts w:hint="eastAsia" w:ascii="Times New Roman" w:hAnsi="Times New Roman"/>
          <w:kern w:val="0"/>
          <w:szCs w:val="20"/>
        </w:rPr>
        <w:t>级：光泽和</w:t>
      </w:r>
      <w:r>
        <w:rPr>
          <w:rFonts w:ascii="Times New Roman" w:hAnsi="Times New Roman"/>
          <w:kern w:val="0"/>
          <w:szCs w:val="20"/>
        </w:rPr>
        <w:t>/</w:t>
      </w:r>
      <w:r>
        <w:rPr>
          <w:rFonts w:hint="eastAsia" w:ascii="Times New Roman" w:hAnsi="Times New Roman"/>
          <w:kern w:val="0"/>
          <w:szCs w:val="20"/>
        </w:rPr>
        <w:t>或颜色有明显变化；</w:t>
      </w:r>
    </w:p>
    <w:p w14:paraId="5E1489E1">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1</w:t>
      </w:r>
      <w:r>
        <w:rPr>
          <w:rFonts w:hint="eastAsia" w:ascii="Times New Roman" w:hAnsi="Times New Roman"/>
          <w:kern w:val="0"/>
          <w:szCs w:val="20"/>
        </w:rPr>
        <w:t>级：鼓泡和</w:t>
      </w:r>
      <w:r>
        <w:rPr>
          <w:rFonts w:ascii="Times New Roman" w:hAnsi="Times New Roman"/>
          <w:kern w:val="0"/>
          <w:szCs w:val="20"/>
        </w:rPr>
        <w:t>/</w:t>
      </w:r>
      <w:r>
        <w:rPr>
          <w:rFonts w:hint="eastAsia" w:ascii="Times New Roman" w:hAnsi="Times New Roman"/>
          <w:kern w:val="0"/>
          <w:szCs w:val="20"/>
        </w:rPr>
        <w:t>或分层和</w:t>
      </w:r>
      <w:r>
        <w:rPr>
          <w:rFonts w:ascii="Times New Roman" w:hAnsi="Times New Roman"/>
          <w:kern w:val="0"/>
          <w:szCs w:val="20"/>
        </w:rPr>
        <w:t>/</w:t>
      </w:r>
      <w:r>
        <w:rPr>
          <w:rFonts w:hint="eastAsia" w:ascii="Times New Roman" w:hAnsi="Times New Roman"/>
          <w:kern w:val="0"/>
          <w:szCs w:val="20"/>
        </w:rPr>
        <w:t>或开裂和</w:t>
      </w:r>
      <w:r>
        <w:rPr>
          <w:rFonts w:ascii="Times New Roman" w:hAnsi="Times New Roman"/>
          <w:kern w:val="0"/>
          <w:szCs w:val="20"/>
        </w:rPr>
        <w:t>/</w:t>
      </w:r>
      <w:r>
        <w:rPr>
          <w:rFonts w:hint="eastAsia" w:ascii="Times New Roman" w:hAnsi="Times New Roman"/>
          <w:kern w:val="0"/>
          <w:szCs w:val="20"/>
        </w:rPr>
        <w:t>或粉化。</w:t>
      </w:r>
    </w:p>
    <w:p w14:paraId="54FA6A95">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边缘质量评级：</w:t>
      </w:r>
    </w:p>
    <w:p w14:paraId="25D7BAE9">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5</w:t>
      </w:r>
      <w:r>
        <w:rPr>
          <w:rFonts w:hint="eastAsia" w:ascii="Times New Roman" w:hAnsi="Times New Roman"/>
          <w:kern w:val="0"/>
          <w:szCs w:val="20"/>
        </w:rPr>
        <w:t>级：无明显变化；</w:t>
      </w:r>
    </w:p>
    <w:p w14:paraId="602A3BE2">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4</w:t>
      </w:r>
      <w:r>
        <w:rPr>
          <w:rFonts w:hint="eastAsia" w:ascii="Times New Roman" w:hAnsi="Times New Roman"/>
          <w:kern w:val="0"/>
          <w:szCs w:val="20"/>
        </w:rPr>
        <w:t>级：肉眼可见轻微的边缘裂纹；</w:t>
      </w:r>
    </w:p>
    <w:p w14:paraId="4F4832A1">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3</w:t>
      </w:r>
      <w:r>
        <w:rPr>
          <w:rFonts w:hint="eastAsia" w:ascii="Times New Roman" w:hAnsi="Times New Roman"/>
          <w:kern w:val="0"/>
          <w:szCs w:val="20"/>
        </w:rPr>
        <w:t>级：中等边缘裂纹；</w:t>
      </w:r>
    </w:p>
    <w:p w14:paraId="1FCB290D">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2</w:t>
      </w:r>
      <w:r>
        <w:rPr>
          <w:rFonts w:hint="eastAsia" w:ascii="Times New Roman" w:hAnsi="Times New Roman"/>
          <w:kern w:val="0"/>
          <w:szCs w:val="20"/>
        </w:rPr>
        <w:t>级：严重的边缘裂纹；</w:t>
      </w:r>
    </w:p>
    <w:p w14:paraId="4FF2940A">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1</w:t>
      </w:r>
      <w:r>
        <w:rPr>
          <w:rFonts w:hint="eastAsia" w:ascii="Times New Roman" w:hAnsi="Times New Roman"/>
          <w:kern w:val="0"/>
          <w:szCs w:val="20"/>
        </w:rPr>
        <w:t>级：芯层分层。</w:t>
      </w:r>
    </w:p>
    <w:p w14:paraId="282625F1">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c</w:t>
      </w:r>
      <w:r>
        <w:rPr>
          <w:rFonts w:hint="eastAsia" w:ascii="Times New Roman" w:hAnsi="Times New Roman"/>
          <w:kern w:val="0"/>
          <w:szCs w:val="20"/>
        </w:rPr>
        <w:t>）结果表示</w:t>
      </w:r>
    </w:p>
    <w:p w14:paraId="5A8A4E04">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板表面耐沸水性能以板质量增加百分率和板厚度增加百分率以及同一张板内全部试件表面质量和边缘质量等级的最低级别表示。</w:t>
      </w:r>
    </w:p>
    <w:p w14:paraId="06DFC387">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77" w:name="_Toc217332634"/>
      <w:r>
        <w:rPr>
          <w:rFonts w:hint="eastAsia" w:ascii="Times New Roman" w:hAnsi="Times New Roman" w:eastAsia="黑体"/>
          <w:kern w:val="0"/>
          <w:szCs w:val="20"/>
        </w:rPr>
        <w:t>耐冷热循环性能测定</w:t>
      </w:r>
      <w:bookmarkEnd w:id="77"/>
    </w:p>
    <w:p w14:paraId="515CBDE0">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24508</w:t>
      </w:r>
      <w:r>
        <w:rPr>
          <w:rFonts w:hint="eastAsia" w:ascii="Times New Roman" w:hAnsi="Times New Roman"/>
          <w:kern w:val="0"/>
          <w:szCs w:val="20"/>
        </w:rPr>
        <w:t>中的</w:t>
      </w:r>
      <w:r>
        <w:rPr>
          <w:rFonts w:ascii="Times New Roman" w:hAnsi="Times New Roman"/>
          <w:kern w:val="0"/>
          <w:szCs w:val="20"/>
        </w:rPr>
        <w:t>6.5.19</w:t>
      </w:r>
      <w:r>
        <w:rPr>
          <w:rFonts w:hint="eastAsia" w:ascii="Times New Roman" w:hAnsi="Times New Roman"/>
          <w:kern w:val="0"/>
          <w:szCs w:val="20"/>
        </w:rPr>
        <w:t>规定的试验方法进行。</w:t>
      </w:r>
    </w:p>
    <w:p w14:paraId="6DED1E2D">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78" w:name="_Toc217332635"/>
      <w:r>
        <w:rPr>
          <w:rFonts w:hint="eastAsia" w:ascii="Times New Roman" w:hAnsi="Times New Roman" w:eastAsia="黑体"/>
          <w:kern w:val="0"/>
          <w:szCs w:val="20"/>
        </w:rPr>
        <w:t>抗冻融性能测定</w:t>
      </w:r>
      <w:bookmarkEnd w:id="78"/>
    </w:p>
    <w:p w14:paraId="3CABA274">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24508</w:t>
      </w:r>
      <w:r>
        <w:rPr>
          <w:rFonts w:hint="eastAsia" w:ascii="Times New Roman" w:hAnsi="Times New Roman"/>
          <w:kern w:val="0"/>
          <w:szCs w:val="20"/>
        </w:rPr>
        <w:t>中的</w:t>
      </w:r>
      <w:r>
        <w:rPr>
          <w:rFonts w:ascii="Times New Roman" w:hAnsi="Times New Roman"/>
          <w:kern w:val="0"/>
          <w:szCs w:val="20"/>
        </w:rPr>
        <w:t>6.5.20</w:t>
      </w:r>
      <w:r>
        <w:rPr>
          <w:rFonts w:hint="eastAsia" w:ascii="Times New Roman" w:hAnsi="Times New Roman"/>
          <w:kern w:val="0"/>
          <w:szCs w:val="20"/>
        </w:rPr>
        <w:t>规定的试验方法进行。</w:t>
      </w:r>
    </w:p>
    <w:p w14:paraId="1F840A98">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79" w:name="_Toc217332636"/>
      <w:r>
        <w:rPr>
          <w:rFonts w:hint="eastAsia" w:ascii="Times New Roman" w:hAnsi="Times New Roman" w:eastAsia="黑体"/>
          <w:kern w:val="0"/>
          <w:szCs w:val="20"/>
        </w:rPr>
        <w:t>集中静载与冲击荷载测定</w:t>
      </w:r>
      <w:bookmarkEnd w:id="79"/>
    </w:p>
    <w:p w14:paraId="27972384">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50329</w:t>
      </w:r>
      <w:r>
        <w:rPr>
          <w:rFonts w:hint="eastAsia" w:ascii="Times New Roman" w:hAnsi="Times New Roman"/>
          <w:kern w:val="0"/>
          <w:szCs w:val="20"/>
        </w:rPr>
        <w:t>中附录</w:t>
      </w:r>
      <w:r>
        <w:rPr>
          <w:rFonts w:ascii="Times New Roman" w:hAnsi="Times New Roman"/>
          <w:kern w:val="0"/>
          <w:szCs w:val="20"/>
        </w:rPr>
        <w:t>C</w:t>
      </w:r>
      <w:r>
        <w:rPr>
          <w:rFonts w:hint="eastAsia" w:ascii="Times New Roman" w:hAnsi="Times New Roman"/>
          <w:kern w:val="0"/>
          <w:szCs w:val="20"/>
        </w:rPr>
        <w:t>规定的试验方法进行。</w:t>
      </w:r>
    </w:p>
    <w:p w14:paraId="6C3A3E91">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80" w:name="_Toc217332637"/>
      <w:r>
        <w:rPr>
          <w:rFonts w:hint="eastAsia" w:ascii="Times New Roman" w:hAnsi="Times New Roman" w:eastAsia="黑体"/>
          <w:kern w:val="0"/>
          <w:szCs w:val="20"/>
        </w:rPr>
        <w:t>均布荷载测定</w:t>
      </w:r>
      <w:bookmarkEnd w:id="80"/>
    </w:p>
    <w:p w14:paraId="117F22AF">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按</w:t>
      </w:r>
      <w:r>
        <w:rPr>
          <w:rFonts w:ascii="Times New Roman" w:hAnsi="Times New Roman"/>
          <w:kern w:val="0"/>
          <w:szCs w:val="20"/>
        </w:rPr>
        <w:t>GB/T 50329</w:t>
      </w:r>
      <w:r>
        <w:rPr>
          <w:rFonts w:hint="eastAsia" w:ascii="Times New Roman" w:hAnsi="Times New Roman"/>
          <w:kern w:val="0"/>
          <w:szCs w:val="20"/>
        </w:rPr>
        <w:t>中附录</w:t>
      </w:r>
      <w:r>
        <w:rPr>
          <w:rFonts w:ascii="Times New Roman" w:hAnsi="Times New Roman"/>
          <w:kern w:val="0"/>
          <w:szCs w:val="20"/>
        </w:rPr>
        <w:t>D</w:t>
      </w:r>
      <w:r>
        <w:rPr>
          <w:rFonts w:hint="eastAsia" w:ascii="Times New Roman" w:hAnsi="Times New Roman"/>
          <w:kern w:val="0"/>
          <w:szCs w:val="20"/>
        </w:rPr>
        <w:t>规定的试验方法进行。</w:t>
      </w:r>
    </w:p>
    <w:p w14:paraId="55625D87">
      <w:pPr>
        <w:widowControl/>
        <w:autoSpaceDE w:val="0"/>
        <w:autoSpaceDN w:val="0"/>
        <w:adjustRightInd/>
        <w:spacing w:line="240" w:lineRule="auto"/>
        <w:ind w:firstLine="420" w:firstLineChars="200"/>
        <w:rPr>
          <w:rFonts w:ascii="Times New Roman" w:hAnsi="Times New Roman"/>
          <w:kern w:val="0"/>
          <w:szCs w:val="20"/>
        </w:rPr>
      </w:pPr>
    </w:p>
    <w:p w14:paraId="39AAE899">
      <w:pPr>
        <w:widowControl/>
        <w:numPr>
          <w:ilvl w:val="1"/>
          <w:numId w:val="32"/>
        </w:numPr>
        <w:adjustRightInd/>
        <w:spacing w:before="240" w:beforeLines="100" w:after="240" w:afterLines="100" w:line="240" w:lineRule="auto"/>
        <w:outlineLvl w:val="0"/>
        <w:rPr>
          <w:rFonts w:ascii="Times New Roman" w:hAnsi="Times New Roman" w:eastAsia="黑体"/>
          <w:kern w:val="0"/>
          <w:szCs w:val="20"/>
        </w:rPr>
      </w:pPr>
      <w:bookmarkStart w:id="81" w:name="_Toc217332638"/>
      <w:r>
        <w:rPr>
          <w:rFonts w:hint="eastAsia" w:ascii="黑体" w:hAnsi="黑体" w:eastAsia="黑体"/>
          <w:kern w:val="0"/>
          <w:szCs w:val="20"/>
        </w:rPr>
        <w:t>检</w:t>
      </w:r>
      <w:r>
        <w:rPr>
          <w:rFonts w:hint="eastAsia" w:ascii="Times New Roman" w:hAnsi="Times New Roman" w:eastAsia="黑体"/>
          <w:kern w:val="0"/>
          <w:szCs w:val="20"/>
        </w:rPr>
        <w:t>验规则</w:t>
      </w:r>
      <w:bookmarkEnd w:id="81"/>
    </w:p>
    <w:p w14:paraId="6CAA0647">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82" w:name="_Toc217332639"/>
      <w:r>
        <w:rPr>
          <w:rFonts w:hint="eastAsia" w:ascii="Times New Roman" w:hAnsi="Times New Roman" w:eastAsia="黑体"/>
          <w:kern w:val="0"/>
          <w:szCs w:val="20"/>
        </w:rPr>
        <w:t>检验分类</w:t>
      </w:r>
      <w:bookmarkEnd w:id="82"/>
    </w:p>
    <w:p w14:paraId="51BFC3AF">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产品检验分为出厂检验与型式检验两大类，以确保产品质量的稳定性和可靠性。</w:t>
      </w:r>
    </w:p>
    <w:p w14:paraId="44C2EE03">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出厂检验</w:t>
      </w:r>
    </w:p>
    <w:p w14:paraId="0531AFFA">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出厂检验以批量为基本单位</w:t>
      </w:r>
    </w:p>
    <w:p w14:paraId="5E38B6DA">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 xml:space="preserve">a) </w:t>
      </w:r>
      <w:r>
        <w:rPr>
          <w:rFonts w:hint="eastAsia" w:ascii="Times New Roman" w:hAnsi="Times New Roman"/>
          <w:kern w:val="0"/>
          <w:szCs w:val="20"/>
        </w:rPr>
        <w:t>地板用复合再生木的出厂检验项目包括外观质量、规格尺寸及偏差、最小集中载荷、密度、吸水率以及吸水尺寸变化率。</w:t>
      </w:r>
    </w:p>
    <w:p w14:paraId="40CBA967">
      <w:pPr>
        <w:widowControl/>
        <w:autoSpaceDE w:val="0"/>
        <w:autoSpaceDN w:val="0"/>
        <w:adjustRightInd/>
        <w:spacing w:line="288" w:lineRule="auto"/>
        <w:ind w:firstLine="420" w:firstLineChars="200"/>
        <w:rPr>
          <w:rFonts w:ascii="Times New Roman" w:hAnsi="Times New Roman"/>
          <w:kern w:val="0"/>
          <w:sz w:val="24"/>
          <w:szCs w:val="24"/>
        </w:rPr>
      </w:pPr>
      <w:r>
        <w:rPr>
          <w:rFonts w:ascii="Times New Roman" w:hAnsi="Times New Roman"/>
          <w:kern w:val="0"/>
          <w:szCs w:val="20"/>
        </w:rPr>
        <w:t xml:space="preserve">b) </w:t>
      </w:r>
      <w:r>
        <w:rPr>
          <w:rFonts w:hint="eastAsia" w:ascii="Times New Roman" w:hAnsi="Times New Roman"/>
          <w:kern w:val="0"/>
          <w:szCs w:val="20"/>
        </w:rPr>
        <w:t>结构用复合再生木的出厂检验项目包括外观质量、规格尺寸及偏差、静曲强度、弹性模量、顺纹抗压强度、密度以及吸水率。</w:t>
      </w:r>
    </w:p>
    <w:p w14:paraId="602EB6F2">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型式检验</w:t>
      </w:r>
    </w:p>
    <w:p w14:paraId="7B2D5CA5">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型式检验涵盖第</w:t>
      </w:r>
      <w:r>
        <w:rPr>
          <w:rFonts w:ascii="Times New Roman" w:hAnsi="Times New Roman"/>
          <w:kern w:val="0"/>
          <w:szCs w:val="20"/>
        </w:rPr>
        <w:t>5</w:t>
      </w:r>
      <w:r>
        <w:rPr>
          <w:rFonts w:hint="eastAsia" w:ascii="Times New Roman" w:hAnsi="Times New Roman"/>
          <w:kern w:val="0"/>
          <w:szCs w:val="20"/>
        </w:rPr>
        <w:t>章规定的全部项目。在正常生产条件下，抗老化性能每三年至少检验一次，其他项目每</w:t>
      </w:r>
      <w:r>
        <w:rPr>
          <w:rFonts w:ascii="Times New Roman" w:hAnsi="Times New Roman"/>
          <w:kern w:val="0"/>
          <w:szCs w:val="20"/>
        </w:rPr>
        <w:t>12</w:t>
      </w:r>
      <w:r>
        <w:rPr>
          <w:rFonts w:hint="eastAsia" w:ascii="Times New Roman" w:hAnsi="Times New Roman"/>
          <w:kern w:val="0"/>
          <w:szCs w:val="20"/>
        </w:rPr>
        <w:t>个月至少检验一次。遇下列情形之一时，必须立即开展型式检验：</w:t>
      </w:r>
    </w:p>
    <w:p w14:paraId="16481404">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 xml:space="preserve">a) </w:t>
      </w:r>
      <w:r>
        <w:rPr>
          <w:rFonts w:hint="eastAsia" w:ascii="Times New Roman" w:hAnsi="Times New Roman"/>
          <w:kern w:val="0"/>
          <w:szCs w:val="20"/>
        </w:rPr>
        <w:t>原辅材料或生产工艺发生重大变更，可能对产品性能产生显著影响时；</w:t>
      </w:r>
    </w:p>
    <w:p w14:paraId="66348A7C">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 xml:space="preserve">b) </w:t>
      </w:r>
      <w:r>
        <w:rPr>
          <w:rFonts w:hint="eastAsia" w:ascii="Times New Roman" w:hAnsi="Times New Roman"/>
          <w:kern w:val="0"/>
          <w:szCs w:val="20"/>
        </w:rPr>
        <w:t>停产超过三个月后恢复生产时；</w:t>
      </w:r>
    </w:p>
    <w:p w14:paraId="08B19742">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 xml:space="preserve">c) </w:t>
      </w:r>
      <w:r>
        <w:rPr>
          <w:rFonts w:hint="eastAsia" w:ascii="Times New Roman" w:hAnsi="Times New Roman"/>
          <w:kern w:val="0"/>
          <w:szCs w:val="20"/>
        </w:rPr>
        <w:t>新产品投产或产品转产时；</w:t>
      </w:r>
    </w:p>
    <w:p w14:paraId="20047B25">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 xml:space="preserve">d) </w:t>
      </w:r>
      <w:r>
        <w:rPr>
          <w:rFonts w:hint="eastAsia" w:ascii="Times New Roman" w:hAnsi="Times New Roman"/>
          <w:kern w:val="0"/>
          <w:szCs w:val="20"/>
        </w:rPr>
        <w:t>质量监管机构明确提出型式检验要求时。</w:t>
      </w:r>
    </w:p>
    <w:p w14:paraId="66F50ECF">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83" w:name="_Toc217332640"/>
      <w:r>
        <w:rPr>
          <w:rFonts w:hint="eastAsia" w:ascii="Times New Roman" w:hAnsi="Times New Roman" w:eastAsia="黑体"/>
          <w:kern w:val="0"/>
          <w:szCs w:val="20"/>
        </w:rPr>
        <w:t>组批原则</w:t>
      </w:r>
      <w:bookmarkEnd w:id="83"/>
    </w:p>
    <w:p w14:paraId="62460944">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同一生产班次、同一规格型号、同一产品类别视为一批，以确保批次间的一致性和可追溯性。</w:t>
      </w:r>
    </w:p>
    <w:p w14:paraId="33DE6F63">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84" w:name="_Toc217332641"/>
      <w:r>
        <w:rPr>
          <w:rFonts w:hint="eastAsia" w:ascii="Times New Roman" w:hAnsi="Times New Roman" w:eastAsia="黑体"/>
          <w:kern w:val="0"/>
          <w:szCs w:val="20"/>
        </w:rPr>
        <w:t>抽样方法和判定原则</w:t>
      </w:r>
      <w:bookmarkEnd w:id="84"/>
    </w:p>
    <w:p w14:paraId="77640234">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出厂检验</w:t>
      </w:r>
    </w:p>
    <w:p w14:paraId="52B56B8B">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出厂检验应在同批产品中依据规定方案抽取试样，并对抽取试样逐一进行检验，所有试样均以块为计数单位。</w:t>
      </w:r>
    </w:p>
    <w:p w14:paraId="14EB87A5">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外观质量</w:t>
      </w:r>
    </w:p>
    <w:p w14:paraId="2ABF77BF">
      <w:pPr>
        <w:widowControl/>
        <w:autoSpaceDE w:val="0"/>
        <w:autoSpaceDN w:val="0"/>
        <w:adjustRightInd/>
        <w:spacing w:line="288" w:lineRule="auto"/>
        <w:ind w:firstLine="420" w:firstLineChars="200"/>
        <w:rPr>
          <w:rFonts w:ascii="Times New Roman" w:hAnsi="Times New Roman"/>
        </w:rPr>
      </w:pPr>
      <w:r>
        <w:rPr>
          <w:rFonts w:hint="eastAsia" w:ascii="Times New Roman" w:hAnsi="Times New Roman"/>
        </w:rPr>
        <w:t>外观质量采用</w:t>
      </w:r>
      <w:r>
        <w:rPr>
          <w:rFonts w:ascii="Times New Roman" w:hAnsi="Times New Roman"/>
          <w:kern w:val="0"/>
          <w:szCs w:val="20"/>
        </w:rPr>
        <w:t>GB</w:t>
      </w:r>
      <w:r>
        <w:rPr>
          <w:rFonts w:ascii="Times New Roman" w:hAnsi="Times New Roman"/>
        </w:rPr>
        <w:t>/T 2828.1</w:t>
      </w:r>
      <w:r>
        <w:rPr>
          <w:rFonts w:hint="eastAsia" w:ascii="Times New Roman" w:hAnsi="Times New Roman"/>
        </w:rPr>
        <w:t>中的正常检查二次抽样方案，检查水平为</w:t>
      </w:r>
      <w:r>
        <w:rPr>
          <w:rFonts w:ascii="Times New Roman" w:hAnsi="Times New Roman"/>
        </w:rPr>
        <w:t>Ⅱ</w:t>
      </w:r>
      <w:r>
        <w:rPr>
          <w:rFonts w:hint="eastAsia" w:ascii="Times New Roman" w:hAnsi="Times New Roman"/>
        </w:rPr>
        <w:t>，接收质量限（</w:t>
      </w:r>
      <w:r>
        <w:rPr>
          <w:rFonts w:ascii="Times New Roman" w:hAnsi="Times New Roman"/>
        </w:rPr>
        <w:t>AQL</w:t>
      </w:r>
      <w:r>
        <w:rPr>
          <w:rFonts w:hint="eastAsia" w:ascii="Times New Roman" w:hAnsi="Times New Roman"/>
        </w:rPr>
        <w:t>）</w:t>
      </w:r>
      <w:r>
        <w:rPr>
          <w:rFonts w:ascii="Times New Roman" w:hAnsi="Times New Roman"/>
        </w:rPr>
        <w:t>4.0</w:t>
      </w:r>
      <w:r>
        <w:rPr>
          <w:rFonts w:hint="eastAsia" w:ascii="Times New Roman" w:hAnsi="Times New Roman"/>
        </w:rPr>
        <w:t>，以接收数计。</w:t>
      </w:r>
      <w:r>
        <w:rPr>
          <w:rFonts w:hint="eastAsia" w:ascii="Times New Roman" w:hAnsi="Times New Roman"/>
          <w:kern w:val="0"/>
          <w:szCs w:val="20"/>
        </w:rPr>
        <w:t>检验</w:t>
      </w:r>
      <w:r>
        <w:rPr>
          <w:rFonts w:hint="eastAsia" w:ascii="Times New Roman" w:hAnsi="Times New Roman"/>
        </w:rPr>
        <w:t>样本</w:t>
      </w:r>
      <w:r>
        <w:rPr>
          <w:rFonts w:ascii="Times New Roman" w:hAnsi="Times New Roman"/>
          <w:i/>
          <w:iCs/>
        </w:rPr>
        <w:t>n</w:t>
      </w:r>
      <w:r>
        <w:rPr>
          <w:rFonts w:ascii="Times New Roman" w:hAnsi="Times New Roman"/>
          <w:vertAlign w:val="subscript"/>
        </w:rPr>
        <w:t>1</w:t>
      </w:r>
      <w:r>
        <w:rPr>
          <w:rFonts w:hint="eastAsia" w:ascii="Times New Roman" w:hAnsi="Times New Roman"/>
        </w:rPr>
        <w:t>，不合格品数</w:t>
      </w:r>
      <w:r>
        <w:rPr>
          <w:rFonts w:ascii="Times New Roman" w:hAnsi="Times New Roman"/>
          <w:i/>
          <w:iCs/>
        </w:rPr>
        <w:t>d</w:t>
      </w:r>
      <w:r>
        <w:rPr>
          <w:rFonts w:ascii="Times New Roman" w:hAnsi="Times New Roman"/>
          <w:vertAlign w:val="subscript"/>
        </w:rPr>
        <w:t>1</w:t>
      </w:r>
      <w:r>
        <w:rPr>
          <w:rFonts w:ascii="Times New Roman" w:hAnsi="Times New Roman"/>
        </w:rPr>
        <w:t>≤Ac</w:t>
      </w:r>
      <w:r>
        <w:rPr>
          <w:rFonts w:ascii="Times New Roman" w:hAnsi="Times New Roman"/>
          <w:vertAlign w:val="subscript"/>
        </w:rPr>
        <w:t>1</w:t>
      </w:r>
      <w:r>
        <w:rPr>
          <w:rFonts w:hint="eastAsia" w:ascii="Times New Roman" w:hAnsi="Times New Roman"/>
        </w:rPr>
        <w:t>时接收，</w:t>
      </w:r>
      <w:r>
        <w:rPr>
          <w:rFonts w:ascii="Times New Roman" w:hAnsi="Times New Roman"/>
          <w:i/>
          <w:iCs/>
        </w:rPr>
        <w:t>d</w:t>
      </w:r>
      <w:r>
        <w:rPr>
          <w:rFonts w:ascii="Times New Roman" w:hAnsi="Times New Roman"/>
          <w:vertAlign w:val="subscript"/>
        </w:rPr>
        <w:t>1</w:t>
      </w:r>
      <w:r>
        <w:rPr>
          <w:rFonts w:ascii="Times New Roman" w:hAnsi="Times New Roman"/>
        </w:rPr>
        <w:t>≥Re</w:t>
      </w:r>
      <w:r>
        <w:rPr>
          <w:rFonts w:ascii="Times New Roman" w:hAnsi="Times New Roman"/>
          <w:vertAlign w:val="subscript"/>
        </w:rPr>
        <w:t>1</w:t>
      </w:r>
      <w:r>
        <w:rPr>
          <w:rFonts w:hint="eastAsia" w:ascii="Times New Roman" w:hAnsi="Times New Roman"/>
        </w:rPr>
        <w:t>时拒收，若</w:t>
      </w:r>
      <w:r>
        <w:rPr>
          <w:rFonts w:ascii="Times New Roman" w:hAnsi="Times New Roman"/>
        </w:rPr>
        <w:t>Ac</w:t>
      </w:r>
      <w:r>
        <w:rPr>
          <w:rFonts w:ascii="Times New Roman" w:hAnsi="Times New Roman"/>
          <w:vertAlign w:val="subscript"/>
        </w:rPr>
        <w:t>1</w:t>
      </w:r>
      <w:r>
        <w:rPr>
          <w:rFonts w:ascii="Times New Roman" w:hAnsi="Times New Roman"/>
        </w:rPr>
        <w:t>&lt;</w:t>
      </w:r>
      <w:r>
        <w:rPr>
          <w:rFonts w:ascii="Times New Roman" w:hAnsi="Times New Roman"/>
          <w:i/>
          <w:iCs/>
        </w:rPr>
        <w:t>d</w:t>
      </w:r>
      <w:r>
        <w:rPr>
          <w:rFonts w:ascii="Times New Roman" w:hAnsi="Times New Roman"/>
          <w:vertAlign w:val="subscript"/>
        </w:rPr>
        <w:t>1</w:t>
      </w:r>
      <w:r>
        <w:rPr>
          <w:rFonts w:ascii="Times New Roman" w:hAnsi="Times New Roman"/>
        </w:rPr>
        <w:t>&lt;Re</w:t>
      </w:r>
      <w:r>
        <w:rPr>
          <w:rFonts w:ascii="Times New Roman" w:hAnsi="Times New Roman"/>
          <w:vertAlign w:val="subscript"/>
        </w:rPr>
        <w:t>1</w:t>
      </w:r>
      <w:r>
        <w:rPr>
          <w:rFonts w:hint="eastAsia" w:ascii="Times New Roman" w:hAnsi="Times New Roman"/>
        </w:rPr>
        <w:t>，检验样本</w:t>
      </w:r>
      <w:r>
        <w:rPr>
          <w:rFonts w:ascii="Times New Roman" w:hAnsi="Times New Roman"/>
          <w:i/>
          <w:iCs/>
        </w:rPr>
        <w:t>n</w:t>
      </w:r>
      <w:r>
        <w:rPr>
          <w:rFonts w:ascii="Times New Roman" w:hAnsi="Times New Roman"/>
          <w:vertAlign w:val="subscript"/>
        </w:rPr>
        <w:t>2</w:t>
      </w:r>
      <w:r>
        <w:rPr>
          <w:rFonts w:hint="eastAsia" w:ascii="Times New Roman" w:hAnsi="Times New Roman"/>
        </w:rPr>
        <w:t>，前后两个样本中</w:t>
      </w:r>
      <w:r>
        <w:rPr>
          <w:rFonts w:hint="eastAsia" w:ascii="Times New Roman" w:hAnsi="Times New Roman"/>
          <w:kern w:val="0"/>
          <w:szCs w:val="20"/>
        </w:rPr>
        <w:t>不合格品</w:t>
      </w:r>
      <w:r>
        <w:rPr>
          <w:rFonts w:hint="eastAsia" w:ascii="Times New Roman" w:hAnsi="Times New Roman"/>
        </w:rPr>
        <w:t>数</w:t>
      </w:r>
      <w:r>
        <w:rPr>
          <w:rFonts w:ascii="Times New Roman" w:hAnsi="Times New Roman"/>
        </w:rPr>
        <w:t>(</w:t>
      </w:r>
      <w:r>
        <w:rPr>
          <w:rFonts w:ascii="Times New Roman" w:hAnsi="Times New Roman"/>
          <w:i/>
          <w:iCs/>
        </w:rPr>
        <w:t>d</w:t>
      </w:r>
      <w:r>
        <w:rPr>
          <w:rFonts w:ascii="Times New Roman" w:hAnsi="Times New Roman"/>
          <w:vertAlign w:val="subscript"/>
        </w:rPr>
        <w:t>1</w:t>
      </w:r>
      <w:r>
        <w:rPr>
          <w:rFonts w:ascii="Times New Roman" w:hAnsi="Times New Roman"/>
        </w:rPr>
        <w:t>+</w:t>
      </w:r>
      <w:r>
        <w:rPr>
          <w:rFonts w:ascii="Times New Roman" w:hAnsi="Times New Roman"/>
          <w:i/>
          <w:iCs/>
        </w:rPr>
        <w:t>d</w:t>
      </w:r>
      <w:r>
        <w:rPr>
          <w:rFonts w:ascii="Times New Roman" w:hAnsi="Times New Roman"/>
          <w:vertAlign w:val="subscript"/>
        </w:rPr>
        <w:t>2</w:t>
      </w:r>
      <w:r>
        <w:rPr>
          <w:rFonts w:ascii="Times New Roman" w:hAnsi="Times New Roman"/>
        </w:rPr>
        <w:t>)≤Ac</w:t>
      </w:r>
      <w:r>
        <w:rPr>
          <w:rFonts w:ascii="Times New Roman" w:hAnsi="Times New Roman"/>
          <w:vertAlign w:val="subscript"/>
        </w:rPr>
        <w:t>2</w:t>
      </w:r>
      <w:r>
        <w:rPr>
          <w:rFonts w:hint="eastAsia" w:ascii="Times New Roman" w:hAnsi="Times New Roman"/>
        </w:rPr>
        <w:t>时接收，</w:t>
      </w:r>
      <w:r>
        <w:rPr>
          <w:rFonts w:ascii="Times New Roman" w:hAnsi="Times New Roman"/>
        </w:rPr>
        <w:t>(d</w:t>
      </w:r>
      <w:r>
        <w:rPr>
          <w:rFonts w:ascii="Times New Roman" w:hAnsi="Times New Roman"/>
          <w:vertAlign w:val="subscript"/>
        </w:rPr>
        <w:t>1</w:t>
      </w:r>
      <w:r>
        <w:rPr>
          <w:rFonts w:ascii="Times New Roman" w:hAnsi="Times New Roman"/>
        </w:rPr>
        <w:t>+d</w:t>
      </w:r>
      <w:r>
        <w:rPr>
          <w:rFonts w:ascii="Times New Roman" w:hAnsi="Times New Roman"/>
          <w:vertAlign w:val="subscript"/>
        </w:rPr>
        <w:t>2</w:t>
      </w:r>
      <w:r>
        <w:rPr>
          <w:rFonts w:ascii="Times New Roman" w:hAnsi="Times New Roman"/>
        </w:rPr>
        <w:t>)≥Re</w:t>
      </w:r>
      <w:r>
        <w:rPr>
          <w:rFonts w:ascii="Times New Roman" w:hAnsi="Times New Roman"/>
          <w:vertAlign w:val="subscript"/>
        </w:rPr>
        <w:t>2</w:t>
      </w:r>
      <w:r>
        <w:rPr>
          <w:rFonts w:hint="eastAsia" w:ascii="Times New Roman" w:hAnsi="Times New Roman"/>
        </w:rPr>
        <w:t>时拒收。具体抽样方案及判定原则详见表</w:t>
      </w:r>
      <w:r>
        <w:rPr>
          <w:rFonts w:ascii="Times New Roman" w:hAnsi="Times New Roman"/>
        </w:rPr>
        <w:t xml:space="preserve"> 9</w:t>
      </w:r>
      <w:r>
        <w:rPr>
          <w:rFonts w:hint="eastAsia" w:ascii="Times New Roman" w:hAnsi="Times New Roman"/>
        </w:rPr>
        <w:t>。</w:t>
      </w:r>
    </w:p>
    <w:p w14:paraId="0E6193B6">
      <w:pPr>
        <w:spacing w:line="240" w:lineRule="auto"/>
        <w:rPr>
          <w:rFonts w:ascii="Times New Roman" w:hAnsi="Times New Roman"/>
        </w:rPr>
      </w:pPr>
    </w:p>
    <w:p w14:paraId="506C5EDE">
      <w:pPr>
        <w:widowControl/>
        <w:numPr>
          <w:ilvl w:val="0"/>
          <w:numId w:val="33"/>
        </w:numPr>
        <w:tabs>
          <w:tab w:val="left" w:pos="0"/>
        </w:tabs>
        <w:adjustRightInd/>
        <w:spacing w:before="120" w:beforeLines="50" w:after="120" w:afterLines="50" w:line="240" w:lineRule="auto"/>
        <w:jc w:val="center"/>
        <w:rPr>
          <w:rFonts w:ascii="Times New Roman" w:hAnsi="Times New Roman" w:eastAsia="黑体"/>
          <w:kern w:val="0"/>
          <w:szCs w:val="20"/>
        </w:rPr>
      </w:pPr>
      <w:r>
        <w:rPr>
          <w:rFonts w:hint="eastAsia" w:ascii="Times New Roman" w:hAnsi="Times New Roman" w:eastAsia="黑体"/>
          <w:kern w:val="0"/>
          <w:szCs w:val="20"/>
        </w:rPr>
        <w:t>外观质量抽样方案及判定原则</w:t>
      </w:r>
    </w:p>
    <w:p w14:paraId="68805BDD">
      <w:pPr>
        <w:jc w:val="right"/>
        <w:rPr>
          <w:rFonts w:ascii="Times New Roman" w:hAnsi="Times New Roman"/>
          <w:sz w:val="18"/>
          <w:szCs w:val="18"/>
        </w:rPr>
      </w:pPr>
      <w:r>
        <w:rPr>
          <w:rFonts w:hint="eastAsia" w:ascii="Times New Roman" w:hAnsi="Times New Roman"/>
          <w:sz w:val="18"/>
          <w:szCs w:val="18"/>
        </w:rPr>
        <w:t>单位为块</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8"/>
        <w:gridCol w:w="1358"/>
        <w:gridCol w:w="1317"/>
        <w:gridCol w:w="1357"/>
        <w:gridCol w:w="1318"/>
        <w:gridCol w:w="1358"/>
        <w:gridCol w:w="1318"/>
      </w:tblGrid>
      <w:tr w14:paraId="4A3A7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358" w:type="dxa"/>
            <w:vMerge w:val="restart"/>
            <w:tcBorders>
              <w:top w:val="single" w:color="auto" w:sz="4" w:space="0"/>
              <w:left w:val="single" w:color="auto" w:sz="4" w:space="0"/>
              <w:bottom w:val="single" w:color="auto" w:sz="4" w:space="0"/>
              <w:right w:val="single" w:color="auto" w:sz="4" w:space="0"/>
            </w:tcBorders>
            <w:vAlign w:val="center"/>
          </w:tcPr>
          <w:p w14:paraId="1F5118BC">
            <w:pPr>
              <w:spacing w:line="240" w:lineRule="auto"/>
              <w:jc w:val="center"/>
              <w:rPr>
                <w:rFonts w:ascii="Times New Roman" w:hAnsi="Times New Roman"/>
                <w:sz w:val="18"/>
                <w:szCs w:val="18"/>
              </w:rPr>
            </w:pPr>
            <w:r>
              <w:rPr>
                <w:rFonts w:hint="eastAsia" w:ascii="Times New Roman" w:hAnsi="Times New Roman"/>
                <w:sz w:val="18"/>
                <w:szCs w:val="18"/>
              </w:rPr>
              <w:t>批量范围</w:t>
            </w:r>
          </w:p>
          <w:p w14:paraId="052EA9E9">
            <w:pPr>
              <w:spacing w:line="240" w:lineRule="auto"/>
              <w:jc w:val="center"/>
              <w:rPr>
                <w:rFonts w:ascii="Times New Roman" w:hAnsi="Times New Roman"/>
                <w:sz w:val="18"/>
                <w:szCs w:val="18"/>
              </w:rPr>
            </w:pPr>
            <w:r>
              <w:rPr>
                <w:rFonts w:ascii="Times New Roman" w:hAnsi="Times New Roman"/>
                <w:i/>
                <w:iCs/>
                <w:sz w:val="18"/>
                <w:szCs w:val="18"/>
              </w:rPr>
              <w:t>N</w:t>
            </w:r>
          </w:p>
        </w:tc>
        <w:tc>
          <w:tcPr>
            <w:tcW w:w="2675" w:type="dxa"/>
            <w:gridSpan w:val="2"/>
            <w:tcBorders>
              <w:top w:val="single" w:color="auto" w:sz="4" w:space="0"/>
              <w:left w:val="single" w:color="auto" w:sz="4" w:space="0"/>
              <w:bottom w:val="single" w:color="auto" w:sz="4" w:space="0"/>
              <w:right w:val="single" w:color="auto" w:sz="4" w:space="0"/>
            </w:tcBorders>
            <w:vAlign w:val="center"/>
          </w:tcPr>
          <w:p w14:paraId="6A38F94D">
            <w:pPr>
              <w:spacing w:line="240" w:lineRule="auto"/>
              <w:jc w:val="center"/>
              <w:rPr>
                <w:rFonts w:ascii="Times New Roman" w:hAnsi="Times New Roman"/>
                <w:sz w:val="18"/>
                <w:szCs w:val="18"/>
              </w:rPr>
            </w:pPr>
            <w:r>
              <w:rPr>
                <w:rFonts w:hint="eastAsia" w:ascii="Times New Roman" w:hAnsi="Times New Roman"/>
                <w:sz w:val="18"/>
                <w:szCs w:val="18"/>
              </w:rPr>
              <w:t>样本量</w:t>
            </w:r>
          </w:p>
        </w:tc>
        <w:tc>
          <w:tcPr>
            <w:tcW w:w="2675" w:type="dxa"/>
            <w:gridSpan w:val="2"/>
            <w:tcBorders>
              <w:top w:val="single" w:color="auto" w:sz="4" w:space="0"/>
              <w:left w:val="single" w:color="auto" w:sz="4" w:space="0"/>
              <w:bottom w:val="single" w:color="auto" w:sz="4" w:space="0"/>
              <w:right w:val="single" w:color="auto" w:sz="4" w:space="0"/>
            </w:tcBorders>
            <w:vAlign w:val="center"/>
          </w:tcPr>
          <w:p w14:paraId="26C0FEE1">
            <w:pPr>
              <w:spacing w:line="240" w:lineRule="auto"/>
              <w:jc w:val="center"/>
              <w:rPr>
                <w:rFonts w:ascii="Times New Roman" w:hAnsi="Times New Roman"/>
                <w:sz w:val="18"/>
                <w:szCs w:val="18"/>
              </w:rPr>
            </w:pPr>
            <w:r>
              <w:rPr>
                <w:rFonts w:hint="eastAsia" w:ascii="Times New Roman" w:hAnsi="Times New Roman"/>
                <w:sz w:val="18"/>
                <w:szCs w:val="18"/>
              </w:rPr>
              <w:t>第一判定数</w:t>
            </w:r>
          </w:p>
        </w:tc>
        <w:tc>
          <w:tcPr>
            <w:tcW w:w="2676" w:type="dxa"/>
            <w:gridSpan w:val="2"/>
            <w:tcBorders>
              <w:top w:val="single" w:color="auto" w:sz="4" w:space="0"/>
              <w:left w:val="single" w:color="auto" w:sz="4" w:space="0"/>
              <w:bottom w:val="single" w:color="auto" w:sz="4" w:space="0"/>
              <w:right w:val="single" w:color="auto" w:sz="4" w:space="0"/>
            </w:tcBorders>
            <w:vAlign w:val="center"/>
          </w:tcPr>
          <w:p w14:paraId="54FEB389">
            <w:pPr>
              <w:spacing w:line="240" w:lineRule="auto"/>
              <w:jc w:val="center"/>
              <w:rPr>
                <w:rFonts w:ascii="Times New Roman" w:hAnsi="Times New Roman"/>
                <w:sz w:val="18"/>
                <w:szCs w:val="18"/>
              </w:rPr>
            </w:pPr>
            <w:r>
              <w:rPr>
                <w:rFonts w:hint="eastAsia" w:ascii="Times New Roman" w:hAnsi="Times New Roman"/>
                <w:sz w:val="18"/>
                <w:szCs w:val="18"/>
              </w:rPr>
              <w:t>第二判定数</w:t>
            </w:r>
          </w:p>
        </w:tc>
      </w:tr>
      <w:tr w14:paraId="04EE4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0331EAB">
            <w:pPr>
              <w:widowControl/>
              <w:adjustRightInd/>
              <w:spacing w:line="240" w:lineRule="auto"/>
              <w:jc w:val="left"/>
              <w:rPr>
                <w:rFonts w:ascii="Times New Roman" w:hAnsi="Times New Roman"/>
                <w:sz w:val="18"/>
                <w:szCs w:val="18"/>
              </w:rPr>
            </w:pPr>
          </w:p>
        </w:tc>
        <w:tc>
          <w:tcPr>
            <w:tcW w:w="1358" w:type="dxa"/>
            <w:tcBorders>
              <w:top w:val="single" w:color="auto" w:sz="4" w:space="0"/>
              <w:left w:val="single" w:color="auto" w:sz="4" w:space="0"/>
              <w:bottom w:val="single" w:color="auto" w:sz="4" w:space="0"/>
              <w:right w:val="single" w:color="auto" w:sz="4" w:space="0"/>
            </w:tcBorders>
            <w:vAlign w:val="center"/>
          </w:tcPr>
          <w:p w14:paraId="042C5FF7">
            <w:pPr>
              <w:spacing w:line="240" w:lineRule="auto"/>
              <w:jc w:val="center"/>
              <w:rPr>
                <w:rFonts w:ascii="Times New Roman" w:hAnsi="Times New Roman"/>
                <w:sz w:val="18"/>
                <w:szCs w:val="18"/>
              </w:rPr>
            </w:pPr>
            <w:r>
              <w:rPr>
                <w:rFonts w:ascii="Times New Roman" w:hAnsi="Times New Roman"/>
                <w:i/>
                <w:iCs/>
                <w:sz w:val="18"/>
                <w:szCs w:val="18"/>
              </w:rPr>
              <w:t>n</w:t>
            </w:r>
            <w:r>
              <w:rPr>
                <w:rFonts w:ascii="Times New Roman" w:hAnsi="Times New Roman"/>
                <w:sz w:val="18"/>
                <w:szCs w:val="18"/>
                <w:vertAlign w:val="subscript"/>
              </w:rPr>
              <w:t>1</w:t>
            </w:r>
            <w:r>
              <w:rPr>
                <w:rFonts w:ascii="Times New Roman" w:hAnsi="Times New Roman"/>
                <w:sz w:val="18"/>
                <w:szCs w:val="18"/>
              </w:rPr>
              <w:t>=</w:t>
            </w:r>
            <w:r>
              <w:rPr>
                <w:rFonts w:ascii="Times New Roman" w:hAnsi="Times New Roman"/>
                <w:i/>
                <w:iCs/>
                <w:sz w:val="18"/>
                <w:szCs w:val="18"/>
              </w:rPr>
              <w:t>n</w:t>
            </w:r>
            <w:r>
              <w:rPr>
                <w:rFonts w:ascii="Times New Roman" w:hAnsi="Times New Roman"/>
                <w:sz w:val="18"/>
                <w:szCs w:val="18"/>
                <w:vertAlign w:val="subscript"/>
              </w:rPr>
              <w:t>2</w:t>
            </w:r>
          </w:p>
        </w:tc>
        <w:tc>
          <w:tcPr>
            <w:tcW w:w="1316" w:type="dxa"/>
            <w:tcBorders>
              <w:top w:val="single" w:color="auto" w:sz="4" w:space="0"/>
              <w:left w:val="single" w:color="auto" w:sz="4" w:space="0"/>
              <w:bottom w:val="single" w:color="auto" w:sz="4" w:space="0"/>
              <w:right w:val="single" w:color="auto" w:sz="4" w:space="0"/>
            </w:tcBorders>
            <w:vAlign w:val="center"/>
          </w:tcPr>
          <w:p w14:paraId="356A320A">
            <w:pPr>
              <w:spacing w:line="240" w:lineRule="auto"/>
              <w:jc w:val="center"/>
              <w:rPr>
                <w:rFonts w:ascii="Times New Roman" w:hAnsi="Times New Roman"/>
                <w:sz w:val="18"/>
                <w:szCs w:val="18"/>
              </w:rPr>
            </w:pPr>
            <w:r>
              <w:rPr>
                <w:rFonts w:ascii="Times New Roman" w:hAnsi="Times New Roman"/>
                <w:sz w:val="18"/>
                <w:szCs w:val="18"/>
              </w:rPr>
              <w:t>∑</w:t>
            </w:r>
            <w:r>
              <w:rPr>
                <w:rFonts w:ascii="Times New Roman" w:hAnsi="Times New Roman"/>
                <w:i/>
                <w:iCs/>
                <w:sz w:val="18"/>
                <w:szCs w:val="18"/>
              </w:rPr>
              <w:t>n</w:t>
            </w:r>
          </w:p>
        </w:tc>
        <w:tc>
          <w:tcPr>
            <w:tcW w:w="1357" w:type="dxa"/>
            <w:tcBorders>
              <w:top w:val="single" w:color="auto" w:sz="4" w:space="0"/>
              <w:left w:val="single" w:color="auto" w:sz="4" w:space="0"/>
              <w:bottom w:val="single" w:color="auto" w:sz="4" w:space="0"/>
              <w:right w:val="single" w:color="auto" w:sz="4" w:space="0"/>
            </w:tcBorders>
            <w:vAlign w:val="center"/>
          </w:tcPr>
          <w:p w14:paraId="460E8306">
            <w:pPr>
              <w:spacing w:line="240" w:lineRule="auto"/>
              <w:jc w:val="center"/>
              <w:rPr>
                <w:rFonts w:ascii="Times New Roman" w:hAnsi="Times New Roman"/>
                <w:sz w:val="18"/>
                <w:szCs w:val="18"/>
              </w:rPr>
            </w:pPr>
            <w:r>
              <w:rPr>
                <w:rFonts w:hint="eastAsia" w:ascii="Times New Roman" w:hAnsi="Times New Roman"/>
                <w:sz w:val="18"/>
                <w:szCs w:val="18"/>
              </w:rPr>
              <w:t>接收</w:t>
            </w:r>
            <w:r>
              <w:rPr>
                <w:rFonts w:ascii="Times New Roman" w:hAnsi="Times New Roman"/>
                <w:sz w:val="18"/>
                <w:szCs w:val="18"/>
              </w:rPr>
              <w:t>Ac</w:t>
            </w:r>
            <w:r>
              <w:rPr>
                <w:rFonts w:ascii="Times New Roman" w:hAnsi="Times New Roman"/>
                <w:sz w:val="18"/>
                <w:szCs w:val="18"/>
                <w:vertAlign w:val="subscript"/>
              </w:rPr>
              <w:t>1</w:t>
            </w:r>
          </w:p>
        </w:tc>
        <w:tc>
          <w:tcPr>
            <w:tcW w:w="1317" w:type="dxa"/>
            <w:tcBorders>
              <w:top w:val="single" w:color="auto" w:sz="4" w:space="0"/>
              <w:left w:val="single" w:color="auto" w:sz="4" w:space="0"/>
              <w:bottom w:val="single" w:color="auto" w:sz="4" w:space="0"/>
              <w:right w:val="single" w:color="auto" w:sz="4" w:space="0"/>
            </w:tcBorders>
            <w:vAlign w:val="center"/>
          </w:tcPr>
          <w:p w14:paraId="35C54B68">
            <w:pPr>
              <w:spacing w:line="240" w:lineRule="auto"/>
              <w:jc w:val="center"/>
              <w:rPr>
                <w:rFonts w:ascii="Times New Roman" w:hAnsi="Times New Roman"/>
                <w:sz w:val="18"/>
                <w:szCs w:val="18"/>
              </w:rPr>
            </w:pPr>
            <w:r>
              <w:rPr>
                <w:rFonts w:hint="eastAsia" w:ascii="Times New Roman" w:hAnsi="Times New Roman"/>
                <w:sz w:val="18"/>
                <w:szCs w:val="18"/>
              </w:rPr>
              <w:t>拒收</w:t>
            </w:r>
            <w:r>
              <w:rPr>
                <w:rFonts w:ascii="Times New Roman" w:hAnsi="Times New Roman"/>
                <w:sz w:val="18"/>
                <w:szCs w:val="18"/>
              </w:rPr>
              <w:t>Re</w:t>
            </w:r>
            <w:r>
              <w:rPr>
                <w:rFonts w:ascii="Times New Roman" w:hAnsi="Times New Roman"/>
                <w:sz w:val="18"/>
                <w:szCs w:val="18"/>
                <w:vertAlign w:val="subscript"/>
              </w:rPr>
              <w:t>1</w:t>
            </w:r>
          </w:p>
        </w:tc>
        <w:tc>
          <w:tcPr>
            <w:tcW w:w="1358" w:type="dxa"/>
            <w:tcBorders>
              <w:top w:val="single" w:color="auto" w:sz="4" w:space="0"/>
              <w:left w:val="single" w:color="auto" w:sz="4" w:space="0"/>
              <w:bottom w:val="single" w:color="auto" w:sz="4" w:space="0"/>
              <w:right w:val="single" w:color="auto" w:sz="4" w:space="0"/>
            </w:tcBorders>
            <w:vAlign w:val="center"/>
          </w:tcPr>
          <w:p w14:paraId="6CEAA088">
            <w:pPr>
              <w:spacing w:line="240" w:lineRule="auto"/>
              <w:jc w:val="center"/>
              <w:rPr>
                <w:rFonts w:ascii="Times New Roman" w:hAnsi="Times New Roman"/>
                <w:sz w:val="18"/>
                <w:szCs w:val="18"/>
              </w:rPr>
            </w:pPr>
            <w:r>
              <w:rPr>
                <w:rFonts w:hint="eastAsia" w:ascii="Times New Roman" w:hAnsi="Times New Roman"/>
                <w:sz w:val="18"/>
                <w:szCs w:val="18"/>
              </w:rPr>
              <w:t>接收</w:t>
            </w:r>
            <w:r>
              <w:rPr>
                <w:rFonts w:ascii="Times New Roman" w:hAnsi="Times New Roman"/>
                <w:sz w:val="18"/>
                <w:szCs w:val="18"/>
              </w:rPr>
              <w:t>Ac</w:t>
            </w:r>
            <w:r>
              <w:rPr>
                <w:rFonts w:ascii="Times New Roman" w:hAnsi="Times New Roman"/>
                <w:sz w:val="18"/>
                <w:szCs w:val="18"/>
                <w:vertAlign w:val="subscript"/>
              </w:rPr>
              <w:t>2</w:t>
            </w:r>
          </w:p>
        </w:tc>
        <w:tc>
          <w:tcPr>
            <w:tcW w:w="1317" w:type="dxa"/>
            <w:tcBorders>
              <w:top w:val="single" w:color="auto" w:sz="4" w:space="0"/>
              <w:left w:val="single" w:color="auto" w:sz="4" w:space="0"/>
              <w:bottom w:val="single" w:color="auto" w:sz="4" w:space="0"/>
              <w:right w:val="single" w:color="auto" w:sz="4" w:space="0"/>
            </w:tcBorders>
            <w:vAlign w:val="center"/>
          </w:tcPr>
          <w:p w14:paraId="001D73C0">
            <w:pPr>
              <w:spacing w:line="240" w:lineRule="auto"/>
              <w:jc w:val="center"/>
              <w:rPr>
                <w:rFonts w:ascii="Times New Roman" w:hAnsi="Times New Roman"/>
                <w:sz w:val="18"/>
                <w:szCs w:val="18"/>
              </w:rPr>
            </w:pPr>
            <w:r>
              <w:rPr>
                <w:rFonts w:hint="eastAsia" w:ascii="Times New Roman" w:hAnsi="Times New Roman"/>
                <w:sz w:val="18"/>
                <w:szCs w:val="18"/>
              </w:rPr>
              <w:t>拒收</w:t>
            </w:r>
            <w:r>
              <w:rPr>
                <w:rFonts w:ascii="Times New Roman" w:hAnsi="Times New Roman"/>
                <w:sz w:val="18"/>
                <w:szCs w:val="18"/>
              </w:rPr>
              <w:t>Re</w:t>
            </w:r>
            <w:r>
              <w:rPr>
                <w:rFonts w:ascii="Times New Roman" w:hAnsi="Times New Roman"/>
                <w:sz w:val="18"/>
                <w:szCs w:val="18"/>
                <w:vertAlign w:val="subscript"/>
              </w:rPr>
              <w:t>2</w:t>
            </w:r>
          </w:p>
        </w:tc>
      </w:tr>
      <w:tr w14:paraId="2B0BB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358" w:type="dxa"/>
            <w:tcBorders>
              <w:top w:val="single" w:color="auto" w:sz="4" w:space="0"/>
              <w:left w:val="single" w:color="auto" w:sz="4" w:space="0"/>
              <w:bottom w:val="single" w:color="auto" w:sz="4" w:space="0"/>
              <w:right w:val="single" w:color="auto" w:sz="4" w:space="0"/>
            </w:tcBorders>
            <w:vAlign w:val="center"/>
          </w:tcPr>
          <w:p w14:paraId="4436B654">
            <w:pPr>
              <w:spacing w:line="240" w:lineRule="auto"/>
              <w:jc w:val="center"/>
              <w:rPr>
                <w:rFonts w:ascii="Times New Roman" w:hAnsi="Times New Roman"/>
                <w:sz w:val="18"/>
                <w:szCs w:val="18"/>
              </w:rPr>
            </w:pPr>
            <w:r>
              <w:rPr>
                <w:rFonts w:ascii="Times New Roman" w:hAnsi="Times New Roman"/>
                <w:sz w:val="18"/>
                <w:szCs w:val="18"/>
              </w:rPr>
              <w:t>≤</w:t>
            </w:r>
            <w:r>
              <w:rPr>
                <w:rFonts w:ascii="Times New Roman" w:hAnsi="Times New Roman" w:eastAsia="等线"/>
                <w:sz w:val="18"/>
                <w:szCs w:val="18"/>
              </w:rPr>
              <w:t>150</w:t>
            </w:r>
          </w:p>
        </w:tc>
        <w:tc>
          <w:tcPr>
            <w:tcW w:w="1358" w:type="dxa"/>
            <w:tcBorders>
              <w:top w:val="single" w:color="auto" w:sz="4" w:space="0"/>
              <w:left w:val="single" w:color="auto" w:sz="4" w:space="0"/>
              <w:bottom w:val="single" w:color="auto" w:sz="4" w:space="0"/>
              <w:right w:val="single" w:color="auto" w:sz="4" w:space="0"/>
            </w:tcBorders>
            <w:vAlign w:val="center"/>
          </w:tcPr>
          <w:p w14:paraId="01FD904B">
            <w:pPr>
              <w:spacing w:line="240" w:lineRule="auto"/>
              <w:jc w:val="center"/>
              <w:rPr>
                <w:rFonts w:ascii="Times New Roman" w:hAnsi="Times New Roman"/>
                <w:sz w:val="18"/>
                <w:szCs w:val="18"/>
              </w:rPr>
            </w:pPr>
            <w:r>
              <w:rPr>
                <w:rFonts w:ascii="Times New Roman" w:hAnsi="Times New Roman"/>
                <w:sz w:val="18"/>
                <w:szCs w:val="18"/>
              </w:rPr>
              <w:t>13</w:t>
            </w:r>
          </w:p>
        </w:tc>
        <w:tc>
          <w:tcPr>
            <w:tcW w:w="1316" w:type="dxa"/>
            <w:tcBorders>
              <w:top w:val="single" w:color="auto" w:sz="4" w:space="0"/>
              <w:left w:val="single" w:color="auto" w:sz="4" w:space="0"/>
              <w:bottom w:val="single" w:color="auto" w:sz="4" w:space="0"/>
              <w:right w:val="single" w:color="auto" w:sz="4" w:space="0"/>
            </w:tcBorders>
            <w:vAlign w:val="center"/>
          </w:tcPr>
          <w:p w14:paraId="77953D6C">
            <w:pPr>
              <w:spacing w:line="240" w:lineRule="auto"/>
              <w:jc w:val="center"/>
              <w:rPr>
                <w:rFonts w:ascii="Times New Roman" w:hAnsi="Times New Roman"/>
                <w:sz w:val="18"/>
                <w:szCs w:val="18"/>
              </w:rPr>
            </w:pPr>
            <w:r>
              <w:rPr>
                <w:rFonts w:ascii="Times New Roman" w:hAnsi="Times New Roman"/>
                <w:sz w:val="18"/>
                <w:szCs w:val="18"/>
              </w:rPr>
              <w:t>26</w:t>
            </w:r>
          </w:p>
        </w:tc>
        <w:tc>
          <w:tcPr>
            <w:tcW w:w="1357" w:type="dxa"/>
            <w:tcBorders>
              <w:top w:val="single" w:color="auto" w:sz="4" w:space="0"/>
              <w:left w:val="single" w:color="auto" w:sz="4" w:space="0"/>
              <w:bottom w:val="single" w:color="auto" w:sz="4" w:space="0"/>
              <w:right w:val="single" w:color="auto" w:sz="4" w:space="0"/>
            </w:tcBorders>
            <w:vAlign w:val="center"/>
          </w:tcPr>
          <w:p w14:paraId="33625093">
            <w:pPr>
              <w:spacing w:line="240" w:lineRule="auto"/>
              <w:jc w:val="center"/>
              <w:rPr>
                <w:rFonts w:ascii="Times New Roman" w:hAnsi="Times New Roman"/>
                <w:sz w:val="18"/>
                <w:szCs w:val="18"/>
              </w:rPr>
            </w:pPr>
            <w:r>
              <w:rPr>
                <w:rFonts w:ascii="Times New Roman" w:hAnsi="Times New Roman"/>
                <w:sz w:val="18"/>
                <w:szCs w:val="18"/>
              </w:rPr>
              <w:t>0</w:t>
            </w:r>
          </w:p>
        </w:tc>
        <w:tc>
          <w:tcPr>
            <w:tcW w:w="1317" w:type="dxa"/>
            <w:tcBorders>
              <w:top w:val="single" w:color="auto" w:sz="4" w:space="0"/>
              <w:left w:val="single" w:color="auto" w:sz="4" w:space="0"/>
              <w:bottom w:val="single" w:color="auto" w:sz="4" w:space="0"/>
              <w:right w:val="single" w:color="auto" w:sz="4" w:space="0"/>
            </w:tcBorders>
            <w:vAlign w:val="center"/>
          </w:tcPr>
          <w:p w14:paraId="5DB9D704">
            <w:pPr>
              <w:spacing w:line="240" w:lineRule="auto"/>
              <w:jc w:val="center"/>
              <w:rPr>
                <w:rFonts w:ascii="Times New Roman" w:hAnsi="Times New Roman"/>
                <w:sz w:val="18"/>
                <w:szCs w:val="18"/>
              </w:rPr>
            </w:pPr>
            <w:r>
              <w:rPr>
                <w:rFonts w:ascii="Times New Roman" w:hAnsi="Times New Roman"/>
                <w:sz w:val="18"/>
                <w:szCs w:val="18"/>
              </w:rPr>
              <w:t>3</w:t>
            </w:r>
          </w:p>
        </w:tc>
        <w:tc>
          <w:tcPr>
            <w:tcW w:w="1358" w:type="dxa"/>
            <w:tcBorders>
              <w:top w:val="single" w:color="auto" w:sz="4" w:space="0"/>
              <w:left w:val="single" w:color="auto" w:sz="4" w:space="0"/>
              <w:bottom w:val="single" w:color="auto" w:sz="4" w:space="0"/>
              <w:right w:val="single" w:color="auto" w:sz="4" w:space="0"/>
            </w:tcBorders>
            <w:vAlign w:val="center"/>
          </w:tcPr>
          <w:p w14:paraId="3D7A9676">
            <w:pPr>
              <w:spacing w:line="240" w:lineRule="auto"/>
              <w:jc w:val="center"/>
              <w:rPr>
                <w:rFonts w:ascii="Times New Roman" w:hAnsi="Times New Roman"/>
                <w:sz w:val="18"/>
                <w:szCs w:val="18"/>
              </w:rPr>
            </w:pPr>
            <w:r>
              <w:rPr>
                <w:rFonts w:ascii="Times New Roman" w:hAnsi="Times New Roman"/>
                <w:sz w:val="18"/>
                <w:szCs w:val="18"/>
              </w:rPr>
              <w:t>3</w:t>
            </w:r>
          </w:p>
        </w:tc>
        <w:tc>
          <w:tcPr>
            <w:tcW w:w="1317" w:type="dxa"/>
            <w:tcBorders>
              <w:top w:val="single" w:color="auto" w:sz="4" w:space="0"/>
              <w:left w:val="single" w:color="auto" w:sz="4" w:space="0"/>
              <w:bottom w:val="single" w:color="auto" w:sz="4" w:space="0"/>
              <w:right w:val="single" w:color="auto" w:sz="4" w:space="0"/>
            </w:tcBorders>
            <w:vAlign w:val="center"/>
          </w:tcPr>
          <w:p w14:paraId="22EAF6D3">
            <w:pPr>
              <w:spacing w:line="240" w:lineRule="auto"/>
              <w:jc w:val="center"/>
              <w:rPr>
                <w:rFonts w:ascii="Times New Roman" w:hAnsi="Times New Roman"/>
                <w:sz w:val="18"/>
                <w:szCs w:val="18"/>
              </w:rPr>
            </w:pPr>
            <w:r>
              <w:rPr>
                <w:rFonts w:ascii="Times New Roman" w:hAnsi="Times New Roman"/>
                <w:sz w:val="18"/>
                <w:szCs w:val="18"/>
              </w:rPr>
              <w:t>4</w:t>
            </w:r>
          </w:p>
        </w:tc>
      </w:tr>
      <w:tr w14:paraId="335DB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358" w:type="dxa"/>
            <w:tcBorders>
              <w:top w:val="single" w:color="auto" w:sz="4" w:space="0"/>
              <w:left w:val="single" w:color="auto" w:sz="4" w:space="0"/>
              <w:bottom w:val="single" w:color="auto" w:sz="4" w:space="0"/>
              <w:right w:val="single" w:color="auto" w:sz="4" w:space="0"/>
            </w:tcBorders>
            <w:vAlign w:val="center"/>
          </w:tcPr>
          <w:p w14:paraId="7C0BC12A">
            <w:pPr>
              <w:spacing w:line="240" w:lineRule="auto"/>
              <w:jc w:val="center"/>
              <w:rPr>
                <w:rFonts w:ascii="Times New Roman" w:hAnsi="Times New Roman"/>
                <w:sz w:val="18"/>
                <w:szCs w:val="18"/>
              </w:rPr>
            </w:pPr>
            <w:r>
              <w:rPr>
                <w:rFonts w:ascii="Times New Roman" w:hAnsi="Times New Roman"/>
                <w:sz w:val="18"/>
                <w:szCs w:val="18"/>
              </w:rPr>
              <w:t>151~280</w:t>
            </w:r>
          </w:p>
        </w:tc>
        <w:tc>
          <w:tcPr>
            <w:tcW w:w="1358" w:type="dxa"/>
            <w:tcBorders>
              <w:top w:val="single" w:color="auto" w:sz="4" w:space="0"/>
              <w:left w:val="single" w:color="auto" w:sz="4" w:space="0"/>
              <w:bottom w:val="single" w:color="auto" w:sz="4" w:space="0"/>
              <w:right w:val="single" w:color="auto" w:sz="4" w:space="0"/>
            </w:tcBorders>
            <w:vAlign w:val="center"/>
          </w:tcPr>
          <w:p w14:paraId="69FE5A26">
            <w:pPr>
              <w:spacing w:line="240" w:lineRule="auto"/>
              <w:jc w:val="center"/>
              <w:rPr>
                <w:rFonts w:ascii="Times New Roman" w:hAnsi="Times New Roman"/>
                <w:sz w:val="18"/>
                <w:szCs w:val="18"/>
              </w:rPr>
            </w:pPr>
            <w:r>
              <w:rPr>
                <w:rFonts w:ascii="Times New Roman" w:hAnsi="Times New Roman"/>
                <w:sz w:val="18"/>
                <w:szCs w:val="18"/>
              </w:rPr>
              <w:t>20</w:t>
            </w:r>
          </w:p>
        </w:tc>
        <w:tc>
          <w:tcPr>
            <w:tcW w:w="1316" w:type="dxa"/>
            <w:tcBorders>
              <w:top w:val="single" w:color="auto" w:sz="4" w:space="0"/>
              <w:left w:val="single" w:color="auto" w:sz="4" w:space="0"/>
              <w:bottom w:val="single" w:color="auto" w:sz="4" w:space="0"/>
              <w:right w:val="single" w:color="auto" w:sz="4" w:space="0"/>
            </w:tcBorders>
            <w:vAlign w:val="center"/>
          </w:tcPr>
          <w:p w14:paraId="5DD5413D">
            <w:pPr>
              <w:spacing w:line="240" w:lineRule="auto"/>
              <w:jc w:val="center"/>
              <w:rPr>
                <w:rFonts w:ascii="Times New Roman" w:hAnsi="Times New Roman"/>
                <w:sz w:val="18"/>
                <w:szCs w:val="18"/>
              </w:rPr>
            </w:pPr>
            <w:r>
              <w:rPr>
                <w:rFonts w:ascii="Times New Roman" w:hAnsi="Times New Roman"/>
                <w:sz w:val="18"/>
                <w:szCs w:val="18"/>
              </w:rPr>
              <w:t>40</w:t>
            </w:r>
          </w:p>
        </w:tc>
        <w:tc>
          <w:tcPr>
            <w:tcW w:w="1357" w:type="dxa"/>
            <w:tcBorders>
              <w:top w:val="single" w:color="auto" w:sz="4" w:space="0"/>
              <w:left w:val="single" w:color="auto" w:sz="4" w:space="0"/>
              <w:bottom w:val="single" w:color="auto" w:sz="4" w:space="0"/>
              <w:right w:val="single" w:color="auto" w:sz="4" w:space="0"/>
            </w:tcBorders>
            <w:vAlign w:val="center"/>
          </w:tcPr>
          <w:p w14:paraId="5934AE68">
            <w:pPr>
              <w:spacing w:line="240" w:lineRule="auto"/>
              <w:jc w:val="center"/>
              <w:rPr>
                <w:rFonts w:ascii="Times New Roman" w:hAnsi="Times New Roman"/>
                <w:sz w:val="18"/>
                <w:szCs w:val="18"/>
              </w:rPr>
            </w:pPr>
            <w:r>
              <w:rPr>
                <w:rFonts w:ascii="Times New Roman" w:hAnsi="Times New Roman"/>
                <w:sz w:val="18"/>
                <w:szCs w:val="18"/>
              </w:rPr>
              <w:t>1</w:t>
            </w:r>
          </w:p>
        </w:tc>
        <w:tc>
          <w:tcPr>
            <w:tcW w:w="1317" w:type="dxa"/>
            <w:tcBorders>
              <w:top w:val="single" w:color="auto" w:sz="4" w:space="0"/>
              <w:left w:val="single" w:color="auto" w:sz="4" w:space="0"/>
              <w:bottom w:val="single" w:color="auto" w:sz="4" w:space="0"/>
              <w:right w:val="single" w:color="auto" w:sz="4" w:space="0"/>
            </w:tcBorders>
            <w:vAlign w:val="center"/>
          </w:tcPr>
          <w:p w14:paraId="55139F2D">
            <w:pPr>
              <w:spacing w:line="240" w:lineRule="auto"/>
              <w:jc w:val="center"/>
              <w:rPr>
                <w:rFonts w:ascii="Times New Roman" w:hAnsi="Times New Roman"/>
                <w:sz w:val="18"/>
                <w:szCs w:val="18"/>
              </w:rPr>
            </w:pPr>
            <w:r>
              <w:rPr>
                <w:rFonts w:ascii="Times New Roman" w:hAnsi="Times New Roman"/>
                <w:sz w:val="18"/>
                <w:szCs w:val="18"/>
              </w:rPr>
              <w:t>3</w:t>
            </w:r>
          </w:p>
        </w:tc>
        <w:tc>
          <w:tcPr>
            <w:tcW w:w="1358" w:type="dxa"/>
            <w:tcBorders>
              <w:top w:val="single" w:color="auto" w:sz="4" w:space="0"/>
              <w:left w:val="single" w:color="auto" w:sz="4" w:space="0"/>
              <w:bottom w:val="single" w:color="auto" w:sz="4" w:space="0"/>
              <w:right w:val="single" w:color="auto" w:sz="4" w:space="0"/>
            </w:tcBorders>
            <w:vAlign w:val="center"/>
          </w:tcPr>
          <w:p w14:paraId="6CCE618E">
            <w:pPr>
              <w:spacing w:line="240" w:lineRule="auto"/>
              <w:jc w:val="center"/>
              <w:rPr>
                <w:rFonts w:ascii="Times New Roman" w:hAnsi="Times New Roman"/>
                <w:sz w:val="18"/>
                <w:szCs w:val="18"/>
              </w:rPr>
            </w:pPr>
            <w:r>
              <w:rPr>
                <w:rFonts w:ascii="Times New Roman" w:hAnsi="Times New Roman"/>
                <w:sz w:val="18"/>
                <w:szCs w:val="18"/>
              </w:rPr>
              <w:t>4</w:t>
            </w:r>
          </w:p>
        </w:tc>
        <w:tc>
          <w:tcPr>
            <w:tcW w:w="1317" w:type="dxa"/>
            <w:tcBorders>
              <w:top w:val="single" w:color="auto" w:sz="4" w:space="0"/>
              <w:left w:val="single" w:color="auto" w:sz="4" w:space="0"/>
              <w:bottom w:val="single" w:color="auto" w:sz="4" w:space="0"/>
              <w:right w:val="single" w:color="auto" w:sz="4" w:space="0"/>
            </w:tcBorders>
            <w:vAlign w:val="center"/>
          </w:tcPr>
          <w:p w14:paraId="4481671E">
            <w:pPr>
              <w:spacing w:line="240" w:lineRule="auto"/>
              <w:jc w:val="center"/>
              <w:rPr>
                <w:rFonts w:ascii="Times New Roman" w:hAnsi="Times New Roman"/>
                <w:sz w:val="18"/>
                <w:szCs w:val="18"/>
              </w:rPr>
            </w:pPr>
            <w:r>
              <w:rPr>
                <w:rFonts w:ascii="Times New Roman" w:hAnsi="Times New Roman"/>
                <w:sz w:val="18"/>
                <w:szCs w:val="18"/>
              </w:rPr>
              <w:t>5</w:t>
            </w:r>
          </w:p>
        </w:tc>
      </w:tr>
      <w:tr w14:paraId="4B4E6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358" w:type="dxa"/>
            <w:tcBorders>
              <w:top w:val="single" w:color="auto" w:sz="4" w:space="0"/>
              <w:left w:val="single" w:color="auto" w:sz="4" w:space="0"/>
              <w:bottom w:val="single" w:color="auto" w:sz="4" w:space="0"/>
              <w:right w:val="single" w:color="auto" w:sz="4" w:space="0"/>
            </w:tcBorders>
            <w:vAlign w:val="center"/>
          </w:tcPr>
          <w:p w14:paraId="2E5C04A5">
            <w:pPr>
              <w:spacing w:line="240" w:lineRule="auto"/>
              <w:jc w:val="center"/>
              <w:rPr>
                <w:rFonts w:ascii="Times New Roman" w:hAnsi="Times New Roman"/>
                <w:sz w:val="18"/>
                <w:szCs w:val="18"/>
              </w:rPr>
            </w:pPr>
            <w:r>
              <w:rPr>
                <w:rFonts w:ascii="Times New Roman" w:hAnsi="Times New Roman"/>
                <w:sz w:val="18"/>
                <w:szCs w:val="18"/>
              </w:rPr>
              <w:t>281~500</w:t>
            </w:r>
          </w:p>
        </w:tc>
        <w:tc>
          <w:tcPr>
            <w:tcW w:w="1358" w:type="dxa"/>
            <w:tcBorders>
              <w:top w:val="single" w:color="auto" w:sz="4" w:space="0"/>
              <w:left w:val="single" w:color="auto" w:sz="4" w:space="0"/>
              <w:bottom w:val="single" w:color="auto" w:sz="4" w:space="0"/>
              <w:right w:val="single" w:color="auto" w:sz="4" w:space="0"/>
            </w:tcBorders>
            <w:vAlign w:val="center"/>
          </w:tcPr>
          <w:p w14:paraId="1B2AFD25">
            <w:pPr>
              <w:spacing w:line="240" w:lineRule="auto"/>
              <w:jc w:val="center"/>
              <w:rPr>
                <w:rFonts w:ascii="Times New Roman" w:hAnsi="Times New Roman"/>
                <w:sz w:val="18"/>
                <w:szCs w:val="18"/>
              </w:rPr>
            </w:pPr>
            <w:r>
              <w:rPr>
                <w:rFonts w:ascii="Times New Roman" w:hAnsi="Times New Roman"/>
                <w:sz w:val="18"/>
                <w:szCs w:val="18"/>
              </w:rPr>
              <w:t>32</w:t>
            </w:r>
          </w:p>
        </w:tc>
        <w:tc>
          <w:tcPr>
            <w:tcW w:w="1316" w:type="dxa"/>
            <w:tcBorders>
              <w:top w:val="single" w:color="auto" w:sz="4" w:space="0"/>
              <w:left w:val="single" w:color="auto" w:sz="4" w:space="0"/>
              <w:bottom w:val="single" w:color="auto" w:sz="4" w:space="0"/>
              <w:right w:val="single" w:color="auto" w:sz="4" w:space="0"/>
            </w:tcBorders>
            <w:vAlign w:val="center"/>
          </w:tcPr>
          <w:p w14:paraId="5B3E27B1">
            <w:pPr>
              <w:spacing w:line="240" w:lineRule="auto"/>
              <w:jc w:val="center"/>
              <w:rPr>
                <w:rFonts w:ascii="Times New Roman" w:hAnsi="Times New Roman"/>
                <w:sz w:val="18"/>
                <w:szCs w:val="18"/>
              </w:rPr>
            </w:pPr>
            <w:r>
              <w:rPr>
                <w:rFonts w:ascii="Times New Roman" w:hAnsi="Times New Roman"/>
                <w:sz w:val="18"/>
                <w:szCs w:val="18"/>
              </w:rPr>
              <w:t>64</w:t>
            </w:r>
          </w:p>
        </w:tc>
        <w:tc>
          <w:tcPr>
            <w:tcW w:w="1357" w:type="dxa"/>
            <w:tcBorders>
              <w:top w:val="single" w:color="auto" w:sz="4" w:space="0"/>
              <w:left w:val="single" w:color="auto" w:sz="4" w:space="0"/>
              <w:bottom w:val="single" w:color="auto" w:sz="4" w:space="0"/>
              <w:right w:val="single" w:color="auto" w:sz="4" w:space="0"/>
            </w:tcBorders>
            <w:vAlign w:val="center"/>
          </w:tcPr>
          <w:p w14:paraId="7A85946D">
            <w:pPr>
              <w:spacing w:line="240" w:lineRule="auto"/>
              <w:jc w:val="center"/>
              <w:rPr>
                <w:rFonts w:ascii="Times New Roman" w:hAnsi="Times New Roman"/>
                <w:sz w:val="18"/>
                <w:szCs w:val="18"/>
              </w:rPr>
            </w:pPr>
            <w:r>
              <w:rPr>
                <w:rFonts w:ascii="Times New Roman" w:hAnsi="Times New Roman"/>
                <w:sz w:val="18"/>
                <w:szCs w:val="18"/>
              </w:rPr>
              <w:t>2</w:t>
            </w:r>
          </w:p>
        </w:tc>
        <w:tc>
          <w:tcPr>
            <w:tcW w:w="1317" w:type="dxa"/>
            <w:tcBorders>
              <w:top w:val="single" w:color="auto" w:sz="4" w:space="0"/>
              <w:left w:val="single" w:color="auto" w:sz="4" w:space="0"/>
              <w:bottom w:val="single" w:color="auto" w:sz="4" w:space="0"/>
              <w:right w:val="single" w:color="auto" w:sz="4" w:space="0"/>
            </w:tcBorders>
            <w:vAlign w:val="center"/>
          </w:tcPr>
          <w:p w14:paraId="719C25B6">
            <w:pPr>
              <w:spacing w:line="240" w:lineRule="auto"/>
              <w:jc w:val="center"/>
              <w:rPr>
                <w:rFonts w:ascii="Times New Roman" w:hAnsi="Times New Roman"/>
                <w:sz w:val="18"/>
                <w:szCs w:val="18"/>
              </w:rPr>
            </w:pPr>
            <w:r>
              <w:rPr>
                <w:rFonts w:ascii="Times New Roman" w:hAnsi="Times New Roman"/>
                <w:sz w:val="18"/>
                <w:szCs w:val="18"/>
              </w:rPr>
              <w:t>5</w:t>
            </w:r>
          </w:p>
        </w:tc>
        <w:tc>
          <w:tcPr>
            <w:tcW w:w="1358" w:type="dxa"/>
            <w:tcBorders>
              <w:top w:val="single" w:color="auto" w:sz="4" w:space="0"/>
              <w:left w:val="single" w:color="auto" w:sz="4" w:space="0"/>
              <w:bottom w:val="single" w:color="auto" w:sz="4" w:space="0"/>
              <w:right w:val="single" w:color="auto" w:sz="4" w:space="0"/>
            </w:tcBorders>
            <w:vAlign w:val="center"/>
          </w:tcPr>
          <w:p w14:paraId="0E5FAABC">
            <w:pPr>
              <w:spacing w:line="240" w:lineRule="auto"/>
              <w:jc w:val="center"/>
              <w:rPr>
                <w:rFonts w:ascii="Times New Roman" w:hAnsi="Times New Roman"/>
                <w:sz w:val="18"/>
                <w:szCs w:val="18"/>
              </w:rPr>
            </w:pPr>
            <w:r>
              <w:rPr>
                <w:rFonts w:ascii="Times New Roman" w:hAnsi="Times New Roman"/>
                <w:sz w:val="18"/>
                <w:szCs w:val="18"/>
              </w:rPr>
              <w:t>6</w:t>
            </w:r>
          </w:p>
        </w:tc>
        <w:tc>
          <w:tcPr>
            <w:tcW w:w="1317" w:type="dxa"/>
            <w:tcBorders>
              <w:top w:val="single" w:color="auto" w:sz="4" w:space="0"/>
              <w:left w:val="single" w:color="auto" w:sz="4" w:space="0"/>
              <w:bottom w:val="single" w:color="auto" w:sz="4" w:space="0"/>
              <w:right w:val="single" w:color="auto" w:sz="4" w:space="0"/>
            </w:tcBorders>
            <w:vAlign w:val="center"/>
          </w:tcPr>
          <w:p w14:paraId="0725AC44">
            <w:pPr>
              <w:spacing w:line="240" w:lineRule="auto"/>
              <w:jc w:val="center"/>
              <w:rPr>
                <w:rFonts w:ascii="Times New Roman" w:hAnsi="Times New Roman"/>
                <w:sz w:val="18"/>
                <w:szCs w:val="18"/>
              </w:rPr>
            </w:pPr>
            <w:r>
              <w:rPr>
                <w:rFonts w:ascii="Times New Roman" w:hAnsi="Times New Roman"/>
                <w:sz w:val="18"/>
                <w:szCs w:val="18"/>
              </w:rPr>
              <w:t>7</w:t>
            </w:r>
          </w:p>
        </w:tc>
      </w:tr>
      <w:tr w14:paraId="6C081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358" w:type="dxa"/>
            <w:tcBorders>
              <w:top w:val="single" w:color="auto" w:sz="4" w:space="0"/>
              <w:left w:val="single" w:color="auto" w:sz="4" w:space="0"/>
              <w:bottom w:val="single" w:color="auto" w:sz="4" w:space="0"/>
              <w:right w:val="single" w:color="auto" w:sz="4" w:space="0"/>
            </w:tcBorders>
            <w:vAlign w:val="center"/>
          </w:tcPr>
          <w:p w14:paraId="1A0BA808">
            <w:pPr>
              <w:spacing w:line="240" w:lineRule="auto"/>
              <w:jc w:val="center"/>
              <w:rPr>
                <w:rFonts w:ascii="Times New Roman" w:hAnsi="Times New Roman"/>
                <w:sz w:val="18"/>
                <w:szCs w:val="18"/>
              </w:rPr>
            </w:pPr>
            <w:r>
              <w:rPr>
                <w:rFonts w:ascii="Times New Roman" w:hAnsi="Times New Roman"/>
                <w:sz w:val="18"/>
                <w:szCs w:val="18"/>
              </w:rPr>
              <w:t>501~1200</w:t>
            </w:r>
          </w:p>
        </w:tc>
        <w:tc>
          <w:tcPr>
            <w:tcW w:w="1358" w:type="dxa"/>
            <w:tcBorders>
              <w:top w:val="single" w:color="auto" w:sz="4" w:space="0"/>
              <w:left w:val="single" w:color="auto" w:sz="4" w:space="0"/>
              <w:bottom w:val="single" w:color="auto" w:sz="4" w:space="0"/>
              <w:right w:val="single" w:color="auto" w:sz="4" w:space="0"/>
            </w:tcBorders>
            <w:vAlign w:val="center"/>
          </w:tcPr>
          <w:p w14:paraId="4C39F0DB">
            <w:pPr>
              <w:spacing w:line="240" w:lineRule="auto"/>
              <w:jc w:val="center"/>
              <w:rPr>
                <w:rFonts w:ascii="Times New Roman" w:hAnsi="Times New Roman"/>
                <w:sz w:val="18"/>
                <w:szCs w:val="18"/>
              </w:rPr>
            </w:pPr>
            <w:r>
              <w:rPr>
                <w:rFonts w:ascii="Times New Roman" w:hAnsi="Times New Roman"/>
                <w:sz w:val="18"/>
                <w:szCs w:val="18"/>
              </w:rPr>
              <w:t>50</w:t>
            </w:r>
          </w:p>
        </w:tc>
        <w:tc>
          <w:tcPr>
            <w:tcW w:w="1316" w:type="dxa"/>
            <w:tcBorders>
              <w:top w:val="single" w:color="auto" w:sz="4" w:space="0"/>
              <w:left w:val="single" w:color="auto" w:sz="4" w:space="0"/>
              <w:bottom w:val="single" w:color="auto" w:sz="4" w:space="0"/>
              <w:right w:val="single" w:color="auto" w:sz="4" w:space="0"/>
            </w:tcBorders>
            <w:vAlign w:val="center"/>
          </w:tcPr>
          <w:p w14:paraId="65D9D301">
            <w:pPr>
              <w:spacing w:line="240" w:lineRule="auto"/>
              <w:jc w:val="center"/>
              <w:rPr>
                <w:rFonts w:ascii="Times New Roman" w:hAnsi="Times New Roman"/>
                <w:sz w:val="18"/>
                <w:szCs w:val="18"/>
              </w:rPr>
            </w:pPr>
            <w:r>
              <w:rPr>
                <w:rFonts w:ascii="Times New Roman" w:hAnsi="Times New Roman"/>
                <w:sz w:val="18"/>
                <w:szCs w:val="18"/>
              </w:rPr>
              <w:t>100</w:t>
            </w:r>
          </w:p>
        </w:tc>
        <w:tc>
          <w:tcPr>
            <w:tcW w:w="1357" w:type="dxa"/>
            <w:tcBorders>
              <w:top w:val="single" w:color="auto" w:sz="4" w:space="0"/>
              <w:left w:val="single" w:color="auto" w:sz="4" w:space="0"/>
              <w:bottom w:val="single" w:color="auto" w:sz="4" w:space="0"/>
              <w:right w:val="single" w:color="auto" w:sz="4" w:space="0"/>
            </w:tcBorders>
            <w:vAlign w:val="center"/>
          </w:tcPr>
          <w:p w14:paraId="7080B835">
            <w:pPr>
              <w:spacing w:line="240" w:lineRule="auto"/>
              <w:jc w:val="center"/>
              <w:rPr>
                <w:rFonts w:ascii="Times New Roman" w:hAnsi="Times New Roman"/>
                <w:sz w:val="18"/>
                <w:szCs w:val="18"/>
              </w:rPr>
            </w:pPr>
            <w:r>
              <w:rPr>
                <w:rFonts w:ascii="Times New Roman" w:hAnsi="Times New Roman"/>
                <w:sz w:val="18"/>
                <w:szCs w:val="18"/>
              </w:rPr>
              <w:t>3</w:t>
            </w:r>
          </w:p>
        </w:tc>
        <w:tc>
          <w:tcPr>
            <w:tcW w:w="1317" w:type="dxa"/>
            <w:tcBorders>
              <w:top w:val="single" w:color="auto" w:sz="4" w:space="0"/>
              <w:left w:val="single" w:color="auto" w:sz="4" w:space="0"/>
              <w:bottom w:val="single" w:color="auto" w:sz="4" w:space="0"/>
              <w:right w:val="single" w:color="auto" w:sz="4" w:space="0"/>
            </w:tcBorders>
            <w:vAlign w:val="center"/>
          </w:tcPr>
          <w:p w14:paraId="1527CA35">
            <w:pPr>
              <w:spacing w:line="240" w:lineRule="auto"/>
              <w:jc w:val="center"/>
              <w:rPr>
                <w:rFonts w:ascii="Times New Roman" w:hAnsi="Times New Roman"/>
                <w:sz w:val="18"/>
                <w:szCs w:val="18"/>
              </w:rPr>
            </w:pPr>
            <w:r>
              <w:rPr>
                <w:rFonts w:ascii="Times New Roman" w:hAnsi="Times New Roman"/>
                <w:sz w:val="18"/>
                <w:szCs w:val="18"/>
              </w:rPr>
              <w:t>6</w:t>
            </w:r>
          </w:p>
        </w:tc>
        <w:tc>
          <w:tcPr>
            <w:tcW w:w="1358" w:type="dxa"/>
            <w:tcBorders>
              <w:top w:val="single" w:color="auto" w:sz="4" w:space="0"/>
              <w:left w:val="single" w:color="auto" w:sz="4" w:space="0"/>
              <w:bottom w:val="single" w:color="auto" w:sz="4" w:space="0"/>
              <w:right w:val="single" w:color="auto" w:sz="4" w:space="0"/>
            </w:tcBorders>
            <w:vAlign w:val="center"/>
          </w:tcPr>
          <w:p w14:paraId="32851DF5">
            <w:pPr>
              <w:spacing w:line="240" w:lineRule="auto"/>
              <w:jc w:val="center"/>
              <w:rPr>
                <w:rFonts w:ascii="Times New Roman" w:hAnsi="Times New Roman"/>
                <w:sz w:val="18"/>
                <w:szCs w:val="18"/>
              </w:rPr>
            </w:pPr>
            <w:r>
              <w:rPr>
                <w:rFonts w:ascii="Times New Roman" w:hAnsi="Times New Roman"/>
                <w:sz w:val="18"/>
                <w:szCs w:val="18"/>
              </w:rPr>
              <w:t>9</w:t>
            </w:r>
          </w:p>
        </w:tc>
        <w:tc>
          <w:tcPr>
            <w:tcW w:w="1317" w:type="dxa"/>
            <w:tcBorders>
              <w:top w:val="single" w:color="auto" w:sz="4" w:space="0"/>
              <w:left w:val="single" w:color="auto" w:sz="4" w:space="0"/>
              <w:bottom w:val="single" w:color="auto" w:sz="4" w:space="0"/>
              <w:right w:val="single" w:color="auto" w:sz="4" w:space="0"/>
            </w:tcBorders>
            <w:vAlign w:val="center"/>
          </w:tcPr>
          <w:p w14:paraId="37DB1D84">
            <w:pPr>
              <w:spacing w:line="240" w:lineRule="auto"/>
              <w:jc w:val="center"/>
              <w:rPr>
                <w:rFonts w:ascii="Times New Roman" w:hAnsi="Times New Roman"/>
                <w:sz w:val="18"/>
                <w:szCs w:val="18"/>
              </w:rPr>
            </w:pPr>
            <w:r>
              <w:rPr>
                <w:rFonts w:ascii="Times New Roman" w:hAnsi="Times New Roman"/>
                <w:sz w:val="18"/>
                <w:szCs w:val="18"/>
              </w:rPr>
              <w:t>10</w:t>
            </w:r>
          </w:p>
        </w:tc>
      </w:tr>
    </w:tbl>
    <w:p w14:paraId="0E92941D">
      <w:pPr>
        <w:widowControl/>
        <w:autoSpaceDE w:val="0"/>
        <w:autoSpaceDN w:val="0"/>
        <w:adjustRightInd/>
        <w:spacing w:line="240" w:lineRule="auto"/>
        <w:ind w:firstLine="420" w:firstLineChars="200"/>
        <w:rPr>
          <w:rFonts w:ascii="Times New Roman" w:hAnsi="Times New Roman"/>
          <w:kern w:val="0"/>
          <w:szCs w:val="20"/>
        </w:rPr>
      </w:pPr>
    </w:p>
    <w:p w14:paraId="2848D6E8">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规格尺寸检验</w:t>
      </w:r>
    </w:p>
    <w:p w14:paraId="0D6948DE">
      <w:pPr>
        <w:widowControl/>
        <w:autoSpaceDE w:val="0"/>
        <w:autoSpaceDN w:val="0"/>
        <w:adjustRightInd/>
        <w:spacing w:line="288" w:lineRule="auto"/>
        <w:ind w:firstLine="420" w:firstLineChars="200"/>
        <w:rPr>
          <w:rFonts w:ascii="Times New Roman" w:hAnsi="Times New Roman"/>
        </w:rPr>
      </w:pPr>
      <w:r>
        <w:rPr>
          <w:rFonts w:hint="eastAsia" w:ascii="Times New Roman" w:hAnsi="Times New Roman"/>
        </w:rPr>
        <w:t>（</w:t>
      </w:r>
      <w:r>
        <w:rPr>
          <w:rFonts w:ascii="Times New Roman" w:hAnsi="Times New Roman"/>
        </w:rPr>
        <w:t>1</w:t>
      </w:r>
      <w:r>
        <w:rPr>
          <w:rFonts w:hint="eastAsia" w:ascii="Times New Roman" w:hAnsi="Times New Roman"/>
        </w:rPr>
        <w:t>）厚度偏差、面层净长偏差、面层净宽偏差、直角度、边缘直度、平整度采用</w:t>
      </w:r>
      <w:r>
        <w:rPr>
          <w:rFonts w:ascii="Times New Roman" w:hAnsi="Times New Roman"/>
        </w:rPr>
        <w:t>GB/T 2828.1</w:t>
      </w:r>
      <w:r>
        <w:rPr>
          <w:rFonts w:hint="eastAsia" w:ascii="Times New Roman" w:hAnsi="Times New Roman"/>
        </w:rPr>
        <w:t>中的正常检查二次抽样方案，检查水平为</w:t>
      </w:r>
      <w:r>
        <w:rPr>
          <w:rFonts w:ascii="Times New Roman" w:hAnsi="Times New Roman"/>
        </w:rPr>
        <w:t>Ⅰ</w:t>
      </w:r>
      <w:r>
        <w:rPr>
          <w:rFonts w:hint="eastAsia" w:ascii="Times New Roman" w:hAnsi="Times New Roman"/>
        </w:rPr>
        <w:t>，接收质量限（</w:t>
      </w:r>
      <w:r>
        <w:rPr>
          <w:rFonts w:ascii="Times New Roman" w:hAnsi="Times New Roman"/>
        </w:rPr>
        <w:t>AQL</w:t>
      </w:r>
      <w:r>
        <w:rPr>
          <w:rFonts w:hint="eastAsia" w:ascii="Times New Roman" w:hAnsi="Times New Roman"/>
        </w:rPr>
        <w:t>）</w:t>
      </w:r>
      <w:r>
        <w:rPr>
          <w:rFonts w:ascii="Times New Roman" w:hAnsi="Times New Roman"/>
        </w:rPr>
        <w:t>6.5</w:t>
      </w:r>
      <w:r>
        <w:rPr>
          <w:rFonts w:hint="eastAsia" w:ascii="Times New Roman" w:hAnsi="Times New Roman"/>
        </w:rPr>
        <w:t>，以接收数计。检验样本</w:t>
      </w:r>
      <w:r>
        <w:rPr>
          <w:rFonts w:ascii="Times New Roman" w:hAnsi="Times New Roman"/>
          <w:i/>
          <w:iCs/>
        </w:rPr>
        <w:t>n</w:t>
      </w:r>
      <w:r>
        <w:rPr>
          <w:rFonts w:ascii="Times New Roman" w:hAnsi="Times New Roman"/>
          <w:vertAlign w:val="subscript"/>
        </w:rPr>
        <w:t>1</w:t>
      </w:r>
      <w:r>
        <w:rPr>
          <w:rFonts w:hint="eastAsia" w:ascii="Times New Roman" w:hAnsi="Times New Roman"/>
        </w:rPr>
        <w:t>，不合格品数</w:t>
      </w:r>
      <w:r>
        <w:rPr>
          <w:rFonts w:ascii="Times New Roman" w:hAnsi="Times New Roman"/>
          <w:i/>
          <w:iCs/>
        </w:rPr>
        <w:t>d</w:t>
      </w:r>
      <w:r>
        <w:rPr>
          <w:rFonts w:ascii="Times New Roman" w:hAnsi="Times New Roman"/>
          <w:vertAlign w:val="subscript"/>
        </w:rPr>
        <w:t>1</w:t>
      </w:r>
      <w:r>
        <w:rPr>
          <w:rFonts w:ascii="Times New Roman" w:hAnsi="Times New Roman"/>
        </w:rPr>
        <w:t>≤Ac</w:t>
      </w:r>
      <w:r>
        <w:rPr>
          <w:rFonts w:ascii="Times New Roman" w:hAnsi="Times New Roman"/>
          <w:vertAlign w:val="subscript"/>
        </w:rPr>
        <w:t>1</w:t>
      </w:r>
      <w:r>
        <w:rPr>
          <w:rFonts w:hint="eastAsia" w:ascii="Times New Roman" w:hAnsi="Times New Roman"/>
        </w:rPr>
        <w:t>时接收，</w:t>
      </w:r>
      <w:r>
        <w:rPr>
          <w:rFonts w:ascii="Times New Roman" w:hAnsi="Times New Roman"/>
          <w:i/>
          <w:iCs/>
        </w:rPr>
        <w:t>d</w:t>
      </w:r>
      <w:r>
        <w:rPr>
          <w:rFonts w:ascii="Times New Roman" w:hAnsi="Times New Roman"/>
          <w:vertAlign w:val="subscript"/>
        </w:rPr>
        <w:t>1</w:t>
      </w:r>
      <w:r>
        <w:rPr>
          <w:rFonts w:ascii="Times New Roman" w:hAnsi="Times New Roman"/>
        </w:rPr>
        <w:t>≥Re</w:t>
      </w:r>
      <w:r>
        <w:rPr>
          <w:rFonts w:ascii="Times New Roman" w:hAnsi="Times New Roman"/>
          <w:vertAlign w:val="subscript"/>
        </w:rPr>
        <w:t>1</w:t>
      </w:r>
      <w:r>
        <w:rPr>
          <w:rFonts w:hint="eastAsia" w:ascii="Times New Roman" w:hAnsi="Times New Roman"/>
        </w:rPr>
        <w:t>时拒收，若</w:t>
      </w:r>
      <w:r>
        <w:rPr>
          <w:rFonts w:ascii="Times New Roman" w:hAnsi="Times New Roman"/>
        </w:rPr>
        <w:t>Ac</w:t>
      </w:r>
      <w:r>
        <w:rPr>
          <w:rFonts w:ascii="Times New Roman" w:hAnsi="Times New Roman"/>
          <w:vertAlign w:val="subscript"/>
        </w:rPr>
        <w:t>1</w:t>
      </w:r>
      <w:r>
        <w:rPr>
          <w:rFonts w:ascii="Times New Roman" w:hAnsi="Times New Roman"/>
        </w:rPr>
        <w:t>&lt;</w:t>
      </w:r>
      <w:r>
        <w:rPr>
          <w:rFonts w:ascii="Times New Roman" w:hAnsi="Times New Roman"/>
          <w:i/>
          <w:iCs/>
        </w:rPr>
        <w:t>d</w:t>
      </w:r>
      <w:r>
        <w:rPr>
          <w:rFonts w:ascii="Times New Roman" w:hAnsi="Times New Roman"/>
          <w:vertAlign w:val="subscript"/>
        </w:rPr>
        <w:t>1</w:t>
      </w:r>
      <w:r>
        <w:rPr>
          <w:rFonts w:hint="eastAsia" w:ascii="Times New Roman" w:hAnsi="Times New Roman"/>
        </w:rPr>
        <w:t>＜</w:t>
      </w:r>
      <w:r>
        <w:rPr>
          <w:rFonts w:ascii="Times New Roman" w:hAnsi="Times New Roman"/>
        </w:rPr>
        <w:t>Re</w:t>
      </w:r>
      <w:r>
        <w:rPr>
          <w:rFonts w:ascii="Times New Roman" w:hAnsi="Times New Roman"/>
          <w:vertAlign w:val="subscript"/>
        </w:rPr>
        <w:t>1</w:t>
      </w:r>
      <w:r>
        <w:rPr>
          <w:rFonts w:hint="eastAsia" w:ascii="Times New Roman" w:hAnsi="Times New Roman"/>
        </w:rPr>
        <w:t>，检验样本</w:t>
      </w:r>
      <w:r>
        <w:rPr>
          <w:rFonts w:ascii="Times New Roman" w:hAnsi="Times New Roman"/>
          <w:i/>
          <w:iCs/>
        </w:rPr>
        <w:t>n</w:t>
      </w:r>
      <w:r>
        <w:rPr>
          <w:rFonts w:ascii="Times New Roman" w:hAnsi="Times New Roman"/>
          <w:vertAlign w:val="subscript"/>
        </w:rPr>
        <w:t>2</w:t>
      </w:r>
      <w:r>
        <w:rPr>
          <w:rFonts w:hint="eastAsia" w:ascii="Times New Roman" w:hAnsi="Times New Roman"/>
        </w:rPr>
        <w:t>，前后两个样本中不合格品数</w:t>
      </w:r>
      <w:r>
        <w:rPr>
          <w:rFonts w:ascii="Times New Roman" w:hAnsi="Times New Roman"/>
        </w:rPr>
        <w:t>(</w:t>
      </w:r>
      <w:r>
        <w:rPr>
          <w:rFonts w:ascii="Times New Roman" w:hAnsi="Times New Roman"/>
          <w:i/>
          <w:iCs/>
        </w:rPr>
        <w:t>d</w:t>
      </w:r>
      <w:r>
        <w:rPr>
          <w:rFonts w:ascii="Times New Roman" w:hAnsi="Times New Roman"/>
          <w:vertAlign w:val="subscript"/>
        </w:rPr>
        <w:t>1</w:t>
      </w:r>
      <w:r>
        <w:rPr>
          <w:rFonts w:ascii="Times New Roman" w:hAnsi="Times New Roman"/>
        </w:rPr>
        <w:t>+</w:t>
      </w:r>
      <w:r>
        <w:rPr>
          <w:rFonts w:ascii="Times New Roman" w:hAnsi="Times New Roman"/>
          <w:i/>
          <w:iCs/>
        </w:rPr>
        <w:t>d</w:t>
      </w:r>
      <w:r>
        <w:rPr>
          <w:rFonts w:ascii="Times New Roman" w:hAnsi="Times New Roman"/>
          <w:vertAlign w:val="subscript"/>
        </w:rPr>
        <w:t>2</w:t>
      </w:r>
      <w:r>
        <w:rPr>
          <w:rFonts w:ascii="Times New Roman" w:hAnsi="Times New Roman"/>
        </w:rPr>
        <w:t>)</w:t>
      </w:r>
      <w:r>
        <w:rPr>
          <w:rFonts w:ascii="Times New Roman" w:hAnsi="Times New Roman" w:eastAsia="等线"/>
        </w:rPr>
        <w:t>≤</w:t>
      </w:r>
      <w:r>
        <w:rPr>
          <w:rFonts w:ascii="Times New Roman" w:hAnsi="Times New Roman"/>
        </w:rPr>
        <w:t>Ac</w:t>
      </w:r>
      <w:r>
        <w:rPr>
          <w:rFonts w:ascii="Times New Roman" w:hAnsi="Times New Roman"/>
          <w:vertAlign w:val="subscript"/>
        </w:rPr>
        <w:t>2</w:t>
      </w:r>
      <w:r>
        <w:rPr>
          <w:rFonts w:hint="eastAsia" w:ascii="Times New Roman" w:hAnsi="Times New Roman"/>
        </w:rPr>
        <w:t>时接收，</w:t>
      </w:r>
      <w:r>
        <w:rPr>
          <w:rFonts w:ascii="Times New Roman" w:hAnsi="Times New Roman"/>
        </w:rPr>
        <w:t>(</w:t>
      </w:r>
      <w:r>
        <w:rPr>
          <w:rFonts w:ascii="Times New Roman" w:hAnsi="Times New Roman"/>
          <w:i/>
          <w:iCs/>
        </w:rPr>
        <w:t>d</w:t>
      </w:r>
      <w:r>
        <w:rPr>
          <w:rFonts w:ascii="Times New Roman" w:hAnsi="Times New Roman"/>
          <w:vertAlign w:val="subscript"/>
        </w:rPr>
        <w:t>1</w:t>
      </w:r>
      <w:r>
        <w:rPr>
          <w:rFonts w:ascii="Times New Roman" w:hAnsi="Times New Roman"/>
        </w:rPr>
        <w:t>+</w:t>
      </w:r>
      <w:r>
        <w:rPr>
          <w:rFonts w:ascii="Times New Roman" w:hAnsi="Times New Roman"/>
          <w:i/>
          <w:iCs/>
        </w:rPr>
        <w:t>d</w:t>
      </w:r>
      <w:r>
        <w:rPr>
          <w:rFonts w:ascii="Times New Roman" w:hAnsi="Times New Roman"/>
          <w:vertAlign w:val="subscript"/>
        </w:rPr>
        <w:t>2</w:t>
      </w:r>
      <w:r>
        <w:rPr>
          <w:rFonts w:ascii="Times New Roman" w:hAnsi="Times New Roman"/>
        </w:rPr>
        <w:t>)&gt;Re</w:t>
      </w:r>
      <w:r>
        <w:rPr>
          <w:rFonts w:ascii="Times New Roman" w:hAnsi="Times New Roman"/>
          <w:vertAlign w:val="subscript"/>
        </w:rPr>
        <w:t>2</w:t>
      </w:r>
      <w:r>
        <w:rPr>
          <w:rFonts w:hint="eastAsia" w:ascii="Times New Roman" w:hAnsi="Times New Roman"/>
        </w:rPr>
        <w:t>时拒收。抽样方案及判定原则见表</w:t>
      </w:r>
      <w:r>
        <w:rPr>
          <w:rFonts w:ascii="Times New Roman" w:hAnsi="Times New Roman"/>
        </w:rPr>
        <w:t>10</w:t>
      </w:r>
      <w:r>
        <w:rPr>
          <w:rFonts w:hint="eastAsia" w:ascii="Times New Roman" w:hAnsi="Times New Roman"/>
        </w:rPr>
        <w:t>。</w:t>
      </w:r>
    </w:p>
    <w:p w14:paraId="1B1D242C">
      <w:pPr>
        <w:spacing w:line="240" w:lineRule="auto"/>
        <w:ind w:firstLine="420" w:firstLineChars="200"/>
        <w:rPr>
          <w:rFonts w:ascii="Times New Roman" w:hAnsi="Times New Roman"/>
        </w:rPr>
      </w:pPr>
    </w:p>
    <w:p w14:paraId="48017650">
      <w:pPr>
        <w:widowControl/>
        <w:numPr>
          <w:ilvl w:val="0"/>
          <w:numId w:val="33"/>
        </w:numPr>
        <w:tabs>
          <w:tab w:val="left" w:pos="0"/>
        </w:tabs>
        <w:adjustRightInd/>
        <w:spacing w:before="120" w:beforeLines="50" w:after="120" w:afterLines="50" w:line="240" w:lineRule="auto"/>
        <w:jc w:val="center"/>
        <w:rPr>
          <w:rFonts w:ascii="Times New Roman" w:hAnsi="Times New Roman" w:eastAsia="黑体"/>
          <w:kern w:val="0"/>
          <w:szCs w:val="20"/>
        </w:rPr>
      </w:pPr>
      <w:r>
        <w:rPr>
          <w:rFonts w:hint="eastAsia" w:ascii="Times New Roman" w:hAnsi="Times New Roman" w:eastAsia="黑体"/>
          <w:kern w:val="0"/>
          <w:szCs w:val="20"/>
        </w:rPr>
        <w:t>规格尺寸抽样方案及判定原则</w:t>
      </w:r>
    </w:p>
    <w:p w14:paraId="7B24BC17">
      <w:pPr>
        <w:jc w:val="right"/>
        <w:rPr>
          <w:rFonts w:ascii="Times New Roman" w:hAnsi="Times New Roman"/>
          <w:sz w:val="18"/>
          <w:szCs w:val="18"/>
        </w:rPr>
      </w:pPr>
      <w:r>
        <w:rPr>
          <w:rFonts w:hint="eastAsia" w:ascii="Times New Roman" w:hAnsi="Times New Roman"/>
          <w:sz w:val="18"/>
          <w:szCs w:val="18"/>
        </w:rPr>
        <w:t>单位为块</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8"/>
        <w:gridCol w:w="1358"/>
        <w:gridCol w:w="1317"/>
        <w:gridCol w:w="1357"/>
        <w:gridCol w:w="1318"/>
        <w:gridCol w:w="1358"/>
        <w:gridCol w:w="1318"/>
      </w:tblGrid>
      <w:tr w14:paraId="26FDF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358" w:type="dxa"/>
            <w:vMerge w:val="restart"/>
            <w:tcBorders>
              <w:top w:val="single" w:color="auto" w:sz="4" w:space="0"/>
              <w:left w:val="single" w:color="auto" w:sz="4" w:space="0"/>
              <w:bottom w:val="single" w:color="auto" w:sz="4" w:space="0"/>
              <w:right w:val="single" w:color="auto" w:sz="4" w:space="0"/>
            </w:tcBorders>
            <w:vAlign w:val="center"/>
          </w:tcPr>
          <w:p w14:paraId="4B50C72D">
            <w:pPr>
              <w:spacing w:line="240" w:lineRule="auto"/>
              <w:jc w:val="center"/>
              <w:rPr>
                <w:rFonts w:ascii="Times New Roman" w:hAnsi="Times New Roman"/>
                <w:sz w:val="18"/>
                <w:szCs w:val="18"/>
              </w:rPr>
            </w:pPr>
            <w:r>
              <w:rPr>
                <w:rFonts w:hint="eastAsia" w:ascii="Times New Roman" w:hAnsi="Times New Roman"/>
                <w:sz w:val="18"/>
                <w:szCs w:val="18"/>
              </w:rPr>
              <w:t>批量范围</w:t>
            </w:r>
          </w:p>
          <w:p w14:paraId="74F5D6E5">
            <w:pPr>
              <w:spacing w:line="240" w:lineRule="auto"/>
              <w:jc w:val="center"/>
              <w:rPr>
                <w:rFonts w:ascii="Times New Roman" w:hAnsi="Times New Roman"/>
                <w:sz w:val="18"/>
                <w:szCs w:val="18"/>
              </w:rPr>
            </w:pPr>
            <w:r>
              <w:rPr>
                <w:rFonts w:ascii="Times New Roman" w:hAnsi="Times New Roman"/>
                <w:i/>
                <w:iCs/>
                <w:sz w:val="18"/>
                <w:szCs w:val="18"/>
              </w:rPr>
              <w:t>N</w:t>
            </w:r>
          </w:p>
        </w:tc>
        <w:tc>
          <w:tcPr>
            <w:tcW w:w="2675" w:type="dxa"/>
            <w:gridSpan w:val="2"/>
            <w:tcBorders>
              <w:top w:val="single" w:color="auto" w:sz="4" w:space="0"/>
              <w:left w:val="single" w:color="auto" w:sz="4" w:space="0"/>
              <w:bottom w:val="single" w:color="auto" w:sz="4" w:space="0"/>
              <w:right w:val="single" w:color="auto" w:sz="4" w:space="0"/>
            </w:tcBorders>
            <w:vAlign w:val="center"/>
          </w:tcPr>
          <w:p w14:paraId="16420F52">
            <w:pPr>
              <w:spacing w:line="240" w:lineRule="auto"/>
              <w:jc w:val="center"/>
              <w:rPr>
                <w:rFonts w:ascii="Times New Roman" w:hAnsi="Times New Roman"/>
                <w:sz w:val="18"/>
                <w:szCs w:val="18"/>
              </w:rPr>
            </w:pPr>
            <w:r>
              <w:rPr>
                <w:rFonts w:hint="eastAsia" w:ascii="Times New Roman" w:hAnsi="Times New Roman"/>
                <w:sz w:val="18"/>
                <w:szCs w:val="18"/>
              </w:rPr>
              <w:t>样本量</w:t>
            </w:r>
          </w:p>
        </w:tc>
        <w:tc>
          <w:tcPr>
            <w:tcW w:w="2675" w:type="dxa"/>
            <w:gridSpan w:val="2"/>
            <w:tcBorders>
              <w:top w:val="single" w:color="auto" w:sz="4" w:space="0"/>
              <w:left w:val="single" w:color="auto" w:sz="4" w:space="0"/>
              <w:bottom w:val="single" w:color="auto" w:sz="4" w:space="0"/>
              <w:right w:val="single" w:color="auto" w:sz="4" w:space="0"/>
            </w:tcBorders>
            <w:vAlign w:val="center"/>
          </w:tcPr>
          <w:p w14:paraId="7F5287A4">
            <w:pPr>
              <w:spacing w:line="240" w:lineRule="auto"/>
              <w:jc w:val="center"/>
              <w:rPr>
                <w:rFonts w:ascii="Times New Roman" w:hAnsi="Times New Roman"/>
                <w:sz w:val="18"/>
                <w:szCs w:val="18"/>
              </w:rPr>
            </w:pPr>
            <w:r>
              <w:rPr>
                <w:rFonts w:hint="eastAsia" w:ascii="Times New Roman" w:hAnsi="Times New Roman"/>
                <w:sz w:val="18"/>
                <w:szCs w:val="18"/>
              </w:rPr>
              <w:t>第一判定数</w:t>
            </w:r>
          </w:p>
        </w:tc>
        <w:tc>
          <w:tcPr>
            <w:tcW w:w="2676" w:type="dxa"/>
            <w:gridSpan w:val="2"/>
            <w:tcBorders>
              <w:top w:val="single" w:color="auto" w:sz="4" w:space="0"/>
              <w:left w:val="single" w:color="auto" w:sz="4" w:space="0"/>
              <w:bottom w:val="single" w:color="auto" w:sz="4" w:space="0"/>
              <w:right w:val="single" w:color="auto" w:sz="4" w:space="0"/>
            </w:tcBorders>
            <w:vAlign w:val="center"/>
          </w:tcPr>
          <w:p w14:paraId="1C2A8A07">
            <w:pPr>
              <w:spacing w:line="240" w:lineRule="auto"/>
              <w:jc w:val="center"/>
              <w:rPr>
                <w:rFonts w:ascii="Times New Roman" w:hAnsi="Times New Roman"/>
                <w:sz w:val="18"/>
                <w:szCs w:val="18"/>
              </w:rPr>
            </w:pPr>
            <w:r>
              <w:rPr>
                <w:rFonts w:hint="eastAsia" w:ascii="Times New Roman" w:hAnsi="Times New Roman"/>
                <w:sz w:val="18"/>
                <w:szCs w:val="18"/>
              </w:rPr>
              <w:t>第二判定数</w:t>
            </w:r>
          </w:p>
        </w:tc>
      </w:tr>
      <w:tr w14:paraId="5A186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7920BEE">
            <w:pPr>
              <w:widowControl/>
              <w:adjustRightInd/>
              <w:spacing w:line="240" w:lineRule="auto"/>
              <w:jc w:val="left"/>
              <w:rPr>
                <w:rFonts w:ascii="Times New Roman" w:hAnsi="Times New Roman"/>
                <w:sz w:val="18"/>
                <w:szCs w:val="18"/>
              </w:rPr>
            </w:pPr>
          </w:p>
        </w:tc>
        <w:tc>
          <w:tcPr>
            <w:tcW w:w="1358" w:type="dxa"/>
            <w:tcBorders>
              <w:top w:val="single" w:color="auto" w:sz="4" w:space="0"/>
              <w:left w:val="single" w:color="auto" w:sz="4" w:space="0"/>
              <w:bottom w:val="single" w:color="auto" w:sz="4" w:space="0"/>
              <w:right w:val="single" w:color="auto" w:sz="4" w:space="0"/>
            </w:tcBorders>
            <w:vAlign w:val="center"/>
          </w:tcPr>
          <w:p w14:paraId="38E0A11F">
            <w:pPr>
              <w:spacing w:line="240" w:lineRule="auto"/>
              <w:jc w:val="center"/>
              <w:rPr>
                <w:rFonts w:ascii="Times New Roman" w:hAnsi="Times New Roman"/>
                <w:sz w:val="18"/>
                <w:szCs w:val="18"/>
              </w:rPr>
            </w:pPr>
            <w:r>
              <w:rPr>
                <w:rFonts w:ascii="Times New Roman" w:hAnsi="Times New Roman"/>
                <w:i/>
                <w:iCs/>
                <w:sz w:val="18"/>
                <w:szCs w:val="18"/>
              </w:rPr>
              <w:t>n</w:t>
            </w:r>
            <w:r>
              <w:rPr>
                <w:rFonts w:ascii="Times New Roman" w:hAnsi="Times New Roman"/>
                <w:sz w:val="18"/>
                <w:szCs w:val="18"/>
                <w:vertAlign w:val="subscript"/>
              </w:rPr>
              <w:t>1</w:t>
            </w:r>
            <w:r>
              <w:rPr>
                <w:rFonts w:ascii="Times New Roman" w:hAnsi="Times New Roman"/>
                <w:sz w:val="18"/>
                <w:szCs w:val="18"/>
              </w:rPr>
              <w:t>=</w:t>
            </w:r>
            <w:r>
              <w:rPr>
                <w:rFonts w:ascii="Times New Roman" w:hAnsi="Times New Roman"/>
                <w:i/>
                <w:iCs/>
                <w:sz w:val="18"/>
                <w:szCs w:val="18"/>
              </w:rPr>
              <w:t>n</w:t>
            </w:r>
            <w:r>
              <w:rPr>
                <w:rFonts w:ascii="Times New Roman" w:hAnsi="Times New Roman"/>
                <w:sz w:val="18"/>
                <w:szCs w:val="18"/>
                <w:vertAlign w:val="subscript"/>
              </w:rPr>
              <w:t>2</w:t>
            </w:r>
          </w:p>
        </w:tc>
        <w:tc>
          <w:tcPr>
            <w:tcW w:w="1317" w:type="dxa"/>
            <w:tcBorders>
              <w:top w:val="single" w:color="auto" w:sz="4" w:space="0"/>
              <w:left w:val="single" w:color="auto" w:sz="4" w:space="0"/>
              <w:bottom w:val="single" w:color="auto" w:sz="4" w:space="0"/>
              <w:right w:val="single" w:color="auto" w:sz="4" w:space="0"/>
            </w:tcBorders>
            <w:vAlign w:val="center"/>
          </w:tcPr>
          <w:p w14:paraId="1C91FF40">
            <w:pPr>
              <w:spacing w:line="240" w:lineRule="auto"/>
              <w:jc w:val="center"/>
              <w:rPr>
                <w:rFonts w:ascii="Times New Roman" w:hAnsi="Times New Roman"/>
                <w:sz w:val="18"/>
                <w:szCs w:val="18"/>
              </w:rPr>
            </w:pPr>
            <w:r>
              <w:rPr>
                <w:rFonts w:ascii="Times New Roman" w:hAnsi="Times New Roman"/>
                <w:sz w:val="18"/>
                <w:szCs w:val="18"/>
              </w:rPr>
              <w:t>∑</w:t>
            </w:r>
            <w:r>
              <w:rPr>
                <w:rFonts w:ascii="Times New Roman" w:hAnsi="Times New Roman"/>
                <w:i/>
                <w:iCs/>
                <w:sz w:val="18"/>
                <w:szCs w:val="18"/>
              </w:rPr>
              <w:t>n</w:t>
            </w:r>
          </w:p>
        </w:tc>
        <w:tc>
          <w:tcPr>
            <w:tcW w:w="1357" w:type="dxa"/>
            <w:tcBorders>
              <w:top w:val="single" w:color="auto" w:sz="4" w:space="0"/>
              <w:left w:val="single" w:color="auto" w:sz="4" w:space="0"/>
              <w:bottom w:val="single" w:color="auto" w:sz="4" w:space="0"/>
              <w:right w:val="single" w:color="auto" w:sz="4" w:space="0"/>
            </w:tcBorders>
            <w:vAlign w:val="center"/>
          </w:tcPr>
          <w:p w14:paraId="27F9FDB0">
            <w:pPr>
              <w:spacing w:line="240" w:lineRule="auto"/>
              <w:jc w:val="center"/>
              <w:rPr>
                <w:rFonts w:ascii="Times New Roman" w:hAnsi="Times New Roman"/>
                <w:sz w:val="18"/>
                <w:szCs w:val="18"/>
              </w:rPr>
            </w:pPr>
            <w:r>
              <w:rPr>
                <w:rFonts w:hint="eastAsia" w:ascii="Times New Roman" w:hAnsi="Times New Roman"/>
                <w:sz w:val="18"/>
                <w:szCs w:val="18"/>
              </w:rPr>
              <w:t>接收</w:t>
            </w:r>
            <w:r>
              <w:rPr>
                <w:rFonts w:ascii="Times New Roman" w:hAnsi="Times New Roman"/>
                <w:sz w:val="18"/>
                <w:szCs w:val="18"/>
              </w:rPr>
              <w:t>Ac</w:t>
            </w:r>
            <w:r>
              <w:rPr>
                <w:rFonts w:ascii="Times New Roman" w:hAnsi="Times New Roman"/>
                <w:sz w:val="18"/>
                <w:szCs w:val="18"/>
                <w:vertAlign w:val="subscript"/>
              </w:rPr>
              <w:t>1</w:t>
            </w:r>
          </w:p>
        </w:tc>
        <w:tc>
          <w:tcPr>
            <w:tcW w:w="1318" w:type="dxa"/>
            <w:tcBorders>
              <w:top w:val="single" w:color="auto" w:sz="4" w:space="0"/>
              <w:left w:val="single" w:color="auto" w:sz="4" w:space="0"/>
              <w:bottom w:val="single" w:color="auto" w:sz="4" w:space="0"/>
              <w:right w:val="single" w:color="auto" w:sz="4" w:space="0"/>
            </w:tcBorders>
            <w:vAlign w:val="center"/>
          </w:tcPr>
          <w:p w14:paraId="3C860EB2">
            <w:pPr>
              <w:spacing w:line="240" w:lineRule="auto"/>
              <w:jc w:val="center"/>
              <w:rPr>
                <w:rFonts w:ascii="Times New Roman" w:hAnsi="Times New Roman"/>
                <w:sz w:val="18"/>
                <w:szCs w:val="18"/>
              </w:rPr>
            </w:pPr>
            <w:r>
              <w:rPr>
                <w:rFonts w:hint="eastAsia" w:ascii="Times New Roman" w:hAnsi="Times New Roman"/>
                <w:sz w:val="18"/>
                <w:szCs w:val="18"/>
              </w:rPr>
              <w:t>拒收</w:t>
            </w:r>
            <w:r>
              <w:rPr>
                <w:rFonts w:ascii="Times New Roman" w:hAnsi="Times New Roman"/>
                <w:sz w:val="18"/>
                <w:szCs w:val="18"/>
              </w:rPr>
              <w:t>Re</w:t>
            </w:r>
            <w:r>
              <w:rPr>
                <w:rFonts w:ascii="Times New Roman" w:hAnsi="Times New Roman"/>
                <w:sz w:val="18"/>
                <w:szCs w:val="18"/>
                <w:vertAlign w:val="subscript"/>
              </w:rPr>
              <w:t>1</w:t>
            </w:r>
          </w:p>
        </w:tc>
        <w:tc>
          <w:tcPr>
            <w:tcW w:w="1358" w:type="dxa"/>
            <w:tcBorders>
              <w:top w:val="single" w:color="auto" w:sz="4" w:space="0"/>
              <w:left w:val="single" w:color="auto" w:sz="4" w:space="0"/>
              <w:bottom w:val="single" w:color="auto" w:sz="4" w:space="0"/>
              <w:right w:val="single" w:color="auto" w:sz="4" w:space="0"/>
            </w:tcBorders>
            <w:vAlign w:val="center"/>
          </w:tcPr>
          <w:p w14:paraId="7DEEA09F">
            <w:pPr>
              <w:spacing w:line="240" w:lineRule="auto"/>
              <w:jc w:val="center"/>
              <w:rPr>
                <w:rFonts w:ascii="Times New Roman" w:hAnsi="Times New Roman"/>
                <w:sz w:val="18"/>
                <w:szCs w:val="18"/>
              </w:rPr>
            </w:pPr>
            <w:r>
              <w:rPr>
                <w:rFonts w:hint="eastAsia" w:ascii="Times New Roman" w:hAnsi="Times New Roman"/>
                <w:sz w:val="18"/>
                <w:szCs w:val="18"/>
              </w:rPr>
              <w:t>接收</w:t>
            </w:r>
            <w:r>
              <w:rPr>
                <w:rFonts w:ascii="Times New Roman" w:hAnsi="Times New Roman"/>
                <w:sz w:val="18"/>
                <w:szCs w:val="18"/>
              </w:rPr>
              <w:t>Ac</w:t>
            </w:r>
            <w:r>
              <w:rPr>
                <w:rFonts w:ascii="Times New Roman" w:hAnsi="Times New Roman"/>
                <w:sz w:val="18"/>
                <w:szCs w:val="18"/>
                <w:vertAlign w:val="subscript"/>
              </w:rPr>
              <w:t>2</w:t>
            </w:r>
          </w:p>
        </w:tc>
        <w:tc>
          <w:tcPr>
            <w:tcW w:w="1318" w:type="dxa"/>
            <w:tcBorders>
              <w:top w:val="single" w:color="auto" w:sz="4" w:space="0"/>
              <w:left w:val="single" w:color="auto" w:sz="4" w:space="0"/>
              <w:bottom w:val="single" w:color="auto" w:sz="4" w:space="0"/>
              <w:right w:val="single" w:color="auto" w:sz="4" w:space="0"/>
            </w:tcBorders>
            <w:vAlign w:val="center"/>
          </w:tcPr>
          <w:p w14:paraId="4694EB6C">
            <w:pPr>
              <w:spacing w:line="240" w:lineRule="auto"/>
              <w:jc w:val="center"/>
              <w:rPr>
                <w:rFonts w:ascii="Times New Roman" w:hAnsi="Times New Roman"/>
                <w:sz w:val="18"/>
                <w:szCs w:val="18"/>
              </w:rPr>
            </w:pPr>
            <w:r>
              <w:rPr>
                <w:rFonts w:hint="eastAsia" w:ascii="Times New Roman" w:hAnsi="Times New Roman"/>
                <w:sz w:val="18"/>
                <w:szCs w:val="18"/>
              </w:rPr>
              <w:t>拒收</w:t>
            </w:r>
            <w:r>
              <w:rPr>
                <w:rFonts w:ascii="Times New Roman" w:hAnsi="Times New Roman"/>
                <w:sz w:val="18"/>
                <w:szCs w:val="18"/>
              </w:rPr>
              <w:t>Re</w:t>
            </w:r>
            <w:r>
              <w:rPr>
                <w:rFonts w:ascii="Times New Roman" w:hAnsi="Times New Roman"/>
                <w:sz w:val="18"/>
                <w:szCs w:val="18"/>
                <w:vertAlign w:val="subscript"/>
              </w:rPr>
              <w:t>2</w:t>
            </w:r>
          </w:p>
        </w:tc>
      </w:tr>
      <w:tr w14:paraId="72733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358" w:type="dxa"/>
            <w:tcBorders>
              <w:top w:val="single" w:color="auto" w:sz="4" w:space="0"/>
              <w:left w:val="single" w:color="auto" w:sz="4" w:space="0"/>
              <w:bottom w:val="single" w:color="auto" w:sz="4" w:space="0"/>
              <w:right w:val="single" w:color="auto" w:sz="4" w:space="0"/>
            </w:tcBorders>
            <w:vAlign w:val="center"/>
          </w:tcPr>
          <w:p w14:paraId="75D62D24">
            <w:pPr>
              <w:spacing w:line="240" w:lineRule="auto"/>
              <w:jc w:val="center"/>
              <w:rPr>
                <w:rFonts w:ascii="Times New Roman" w:hAnsi="Times New Roman"/>
                <w:sz w:val="18"/>
                <w:szCs w:val="18"/>
              </w:rPr>
            </w:pPr>
            <w:r>
              <w:rPr>
                <w:rFonts w:ascii="Times New Roman" w:hAnsi="Times New Roman"/>
                <w:sz w:val="18"/>
                <w:szCs w:val="18"/>
              </w:rPr>
              <w:t>≤</w:t>
            </w:r>
            <w:r>
              <w:rPr>
                <w:rFonts w:ascii="Times New Roman" w:hAnsi="Times New Roman" w:eastAsia="等线"/>
                <w:sz w:val="18"/>
                <w:szCs w:val="18"/>
              </w:rPr>
              <w:t>150</w:t>
            </w:r>
          </w:p>
        </w:tc>
        <w:tc>
          <w:tcPr>
            <w:tcW w:w="1358" w:type="dxa"/>
            <w:tcBorders>
              <w:top w:val="single" w:color="auto" w:sz="4" w:space="0"/>
              <w:left w:val="single" w:color="auto" w:sz="4" w:space="0"/>
              <w:bottom w:val="single" w:color="auto" w:sz="4" w:space="0"/>
              <w:right w:val="single" w:color="auto" w:sz="4" w:space="0"/>
            </w:tcBorders>
            <w:vAlign w:val="center"/>
          </w:tcPr>
          <w:p w14:paraId="348EAA33">
            <w:pPr>
              <w:spacing w:line="240" w:lineRule="auto"/>
              <w:jc w:val="center"/>
              <w:rPr>
                <w:rFonts w:ascii="Times New Roman" w:hAnsi="Times New Roman"/>
                <w:sz w:val="18"/>
                <w:szCs w:val="18"/>
              </w:rPr>
            </w:pPr>
            <w:r>
              <w:rPr>
                <w:rFonts w:ascii="Times New Roman" w:hAnsi="Times New Roman"/>
                <w:sz w:val="18"/>
                <w:szCs w:val="18"/>
              </w:rPr>
              <w:t>5</w:t>
            </w:r>
          </w:p>
        </w:tc>
        <w:tc>
          <w:tcPr>
            <w:tcW w:w="1317" w:type="dxa"/>
            <w:tcBorders>
              <w:top w:val="single" w:color="auto" w:sz="4" w:space="0"/>
              <w:left w:val="single" w:color="auto" w:sz="4" w:space="0"/>
              <w:bottom w:val="single" w:color="auto" w:sz="4" w:space="0"/>
              <w:right w:val="single" w:color="auto" w:sz="4" w:space="0"/>
            </w:tcBorders>
            <w:vAlign w:val="center"/>
          </w:tcPr>
          <w:p w14:paraId="60244490">
            <w:pPr>
              <w:spacing w:line="240" w:lineRule="auto"/>
              <w:jc w:val="center"/>
              <w:rPr>
                <w:rFonts w:ascii="Times New Roman" w:hAnsi="Times New Roman"/>
                <w:sz w:val="18"/>
                <w:szCs w:val="18"/>
              </w:rPr>
            </w:pPr>
            <w:r>
              <w:rPr>
                <w:rFonts w:ascii="Times New Roman" w:hAnsi="Times New Roman"/>
                <w:sz w:val="18"/>
                <w:szCs w:val="18"/>
              </w:rPr>
              <w:t>10</w:t>
            </w:r>
          </w:p>
        </w:tc>
        <w:tc>
          <w:tcPr>
            <w:tcW w:w="1357" w:type="dxa"/>
            <w:tcBorders>
              <w:top w:val="single" w:color="auto" w:sz="4" w:space="0"/>
              <w:left w:val="single" w:color="auto" w:sz="4" w:space="0"/>
              <w:bottom w:val="single" w:color="auto" w:sz="4" w:space="0"/>
              <w:right w:val="single" w:color="auto" w:sz="4" w:space="0"/>
            </w:tcBorders>
            <w:vAlign w:val="center"/>
          </w:tcPr>
          <w:p w14:paraId="6A672093">
            <w:pPr>
              <w:spacing w:line="240" w:lineRule="auto"/>
              <w:jc w:val="center"/>
              <w:rPr>
                <w:rFonts w:ascii="Times New Roman" w:hAnsi="Times New Roman"/>
                <w:sz w:val="18"/>
                <w:szCs w:val="18"/>
              </w:rPr>
            </w:pPr>
            <w:r>
              <w:rPr>
                <w:rFonts w:ascii="Times New Roman" w:hAnsi="Times New Roman"/>
                <w:sz w:val="18"/>
                <w:szCs w:val="18"/>
              </w:rPr>
              <w:t>0</w:t>
            </w:r>
          </w:p>
        </w:tc>
        <w:tc>
          <w:tcPr>
            <w:tcW w:w="1318" w:type="dxa"/>
            <w:tcBorders>
              <w:top w:val="single" w:color="auto" w:sz="4" w:space="0"/>
              <w:left w:val="single" w:color="auto" w:sz="4" w:space="0"/>
              <w:bottom w:val="single" w:color="auto" w:sz="4" w:space="0"/>
              <w:right w:val="single" w:color="auto" w:sz="4" w:space="0"/>
            </w:tcBorders>
            <w:vAlign w:val="center"/>
          </w:tcPr>
          <w:p w14:paraId="1159A68F">
            <w:pPr>
              <w:spacing w:line="240" w:lineRule="auto"/>
              <w:jc w:val="center"/>
              <w:rPr>
                <w:rFonts w:ascii="Times New Roman" w:hAnsi="Times New Roman"/>
                <w:sz w:val="18"/>
                <w:szCs w:val="18"/>
              </w:rPr>
            </w:pPr>
            <w:r>
              <w:rPr>
                <w:rFonts w:ascii="Times New Roman" w:hAnsi="Times New Roman"/>
                <w:sz w:val="18"/>
                <w:szCs w:val="18"/>
              </w:rPr>
              <w:t>2</w:t>
            </w:r>
          </w:p>
        </w:tc>
        <w:tc>
          <w:tcPr>
            <w:tcW w:w="1358" w:type="dxa"/>
            <w:tcBorders>
              <w:top w:val="single" w:color="auto" w:sz="4" w:space="0"/>
              <w:left w:val="single" w:color="auto" w:sz="4" w:space="0"/>
              <w:bottom w:val="single" w:color="auto" w:sz="4" w:space="0"/>
              <w:right w:val="single" w:color="auto" w:sz="4" w:space="0"/>
            </w:tcBorders>
            <w:vAlign w:val="center"/>
          </w:tcPr>
          <w:p w14:paraId="375778CB">
            <w:pPr>
              <w:spacing w:line="240" w:lineRule="auto"/>
              <w:jc w:val="center"/>
              <w:rPr>
                <w:rFonts w:ascii="Times New Roman" w:hAnsi="Times New Roman"/>
                <w:sz w:val="18"/>
                <w:szCs w:val="18"/>
              </w:rPr>
            </w:pPr>
            <w:r>
              <w:rPr>
                <w:rFonts w:ascii="Times New Roman" w:hAnsi="Times New Roman"/>
                <w:sz w:val="18"/>
                <w:szCs w:val="18"/>
              </w:rPr>
              <w:t>1</w:t>
            </w:r>
          </w:p>
        </w:tc>
        <w:tc>
          <w:tcPr>
            <w:tcW w:w="1318" w:type="dxa"/>
            <w:tcBorders>
              <w:top w:val="single" w:color="auto" w:sz="4" w:space="0"/>
              <w:left w:val="single" w:color="auto" w:sz="4" w:space="0"/>
              <w:bottom w:val="single" w:color="auto" w:sz="4" w:space="0"/>
              <w:right w:val="single" w:color="auto" w:sz="4" w:space="0"/>
            </w:tcBorders>
            <w:vAlign w:val="center"/>
          </w:tcPr>
          <w:p w14:paraId="31C1CA1B">
            <w:pPr>
              <w:spacing w:line="240" w:lineRule="auto"/>
              <w:jc w:val="center"/>
              <w:rPr>
                <w:rFonts w:ascii="Times New Roman" w:hAnsi="Times New Roman"/>
                <w:sz w:val="18"/>
                <w:szCs w:val="18"/>
              </w:rPr>
            </w:pPr>
            <w:r>
              <w:rPr>
                <w:rFonts w:ascii="Times New Roman" w:hAnsi="Times New Roman"/>
                <w:sz w:val="18"/>
                <w:szCs w:val="18"/>
              </w:rPr>
              <w:t>2</w:t>
            </w:r>
          </w:p>
        </w:tc>
      </w:tr>
      <w:tr w14:paraId="4123A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358" w:type="dxa"/>
            <w:tcBorders>
              <w:top w:val="single" w:color="auto" w:sz="4" w:space="0"/>
              <w:left w:val="single" w:color="auto" w:sz="4" w:space="0"/>
              <w:bottom w:val="single" w:color="auto" w:sz="4" w:space="0"/>
              <w:right w:val="single" w:color="auto" w:sz="4" w:space="0"/>
            </w:tcBorders>
            <w:vAlign w:val="center"/>
          </w:tcPr>
          <w:p w14:paraId="4909BA13">
            <w:pPr>
              <w:spacing w:line="240" w:lineRule="auto"/>
              <w:jc w:val="center"/>
              <w:rPr>
                <w:rFonts w:ascii="Times New Roman" w:hAnsi="Times New Roman"/>
                <w:sz w:val="18"/>
                <w:szCs w:val="18"/>
              </w:rPr>
            </w:pPr>
            <w:r>
              <w:rPr>
                <w:rFonts w:ascii="Times New Roman" w:hAnsi="Times New Roman"/>
                <w:sz w:val="18"/>
                <w:szCs w:val="18"/>
              </w:rPr>
              <w:t>151~280</w:t>
            </w:r>
          </w:p>
        </w:tc>
        <w:tc>
          <w:tcPr>
            <w:tcW w:w="1358" w:type="dxa"/>
            <w:tcBorders>
              <w:top w:val="single" w:color="auto" w:sz="4" w:space="0"/>
              <w:left w:val="single" w:color="auto" w:sz="4" w:space="0"/>
              <w:bottom w:val="single" w:color="auto" w:sz="4" w:space="0"/>
              <w:right w:val="single" w:color="auto" w:sz="4" w:space="0"/>
            </w:tcBorders>
            <w:vAlign w:val="center"/>
          </w:tcPr>
          <w:p w14:paraId="15344AE3">
            <w:pPr>
              <w:spacing w:line="240" w:lineRule="auto"/>
              <w:jc w:val="center"/>
              <w:rPr>
                <w:rFonts w:ascii="Times New Roman" w:hAnsi="Times New Roman"/>
                <w:sz w:val="18"/>
                <w:szCs w:val="18"/>
              </w:rPr>
            </w:pPr>
            <w:r>
              <w:rPr>
                <w:rFonts w:ascii="Times New Roman" w:hAnsi="Times New Roman"/>
                <w:sz w:val="18"/>
                <w:szCs w:val="18"/>
              </w:rPr>
              <w:t>8</w:t>
            </w:r>
          </w:p>
        </w:tc>
        <w:tc>
          <w:tcPr>
            <w:tcW w:w="1317" w:type="dxa"/>
            <w:tcBorders>
              <w:top w:val="single" w:color="auto" w:sz="4" w:space="0"/>
              <w:left w:val="single" w:color="auto" w:sz="4" w:space="0"/>
              <w:bottom w:val="single" w:color="auto" w:sz="4" w:space="0"/>
              <w:right w:val="single" w:color="auto" w:sz="4" w:space="0"/>
            </w:tcBorders>
            <w:vAlign w:val="center"/>
          </w:tcPr>
          <w:p w14:paraId="1229B418">
            <w:pPr>
              <w:spacing w:line="240" w:lineRule="auto"/>
              <w:jc w:val="center"/>
              <w:rPr>
                <w:rFonts w:ascii="Times New Roman" w:hAnsi="Times New Roman"/>
                <w:sz w:val="18"/>
                <w:szCs w:val="18"/>
              </w:rPr>
            </w:pPr>
            <w:r>
              <w:rPr>
                <w:rFonts w:ascii="Times New Roman" w:hAnsi="Times New Roman"/>
                <w:sz w:val="18"/>
                <w:szCs w:val="18"/>
              </w:rPr>
              <w:t>16</w:t>
            </w:r>
          </w:p>
        </w:tc>
        <w:tc>
          <w:tcPr>
            <w:tcW w:w="1357" w:type="dxa"/>
            <w:tcBorders>
              <w:top w:val="single" w:color="auto" w:sz="4" w:space="0"/>
              <w:left w:val="single" w:color="auto" w:sz="4" w:space="0"/>
              <w:bottom w:val="single" w:color="auto" w:sz="4" w:space="0"/>
              <w:right w:val="single" w:color="auto" w:sz="4" w:space="0"/>
            </w:tcBorders>
            <w:vAlign w:val="center"/>
          </w:tcPr>
          <w:p w14:paraId="64EEB716">
            <w:pPr>
              <w:spacing w:line="240" w:lineRule="auto"/>
              <w:jc w:val="center"/>
              <w:rPr>
                <w:rFonts w:ascii="Times New Roman" w:hAnsi="Times New Roman"/>
                <w:sz w:val="18"/>
                <w:szCs w:val="18"/>
              </w:rPr>
            </w:pPr>
            <w:r>
              <w:rPr>
                <w:rFonts w:ascii="Times New Roman" w:hAnsi="Times New Roman"/>
                <w:sz w:val="18"/>
                <w:szCs w:val="18"/>
              </w:rPr>
              <w:t>0</w:t>
            </w:r>
          </w:p>
        </w:tc>
        <w:tc>
          <w:tcPr>
            <w:tcW w:w="1318" w:type="dxa"/>
            <w:tcBorders>
              <w:top w:val="single" w:color="auto" w:sz="4" w:space="0"/>
              <w:left w:val="single" w:color="auto" w:sz="4" w:space="0"/>
              <w:bottom w:val="single" w:color="auto" w:sz="4" w:space="0"/>
              <w:right w:val="single" w:color="auto" w:sz="4" w:space="0"/>
            </w:tcBorders>
            <w:vAlign w:val="center"/>
          </w:tcPr>
          <w:p w14:paraId="34F2B3F0">
            <w:pPr>
              <w:spacing w:line="240" w:lineRule="auto"/>
              <w:jc w:val="center"/>
              <w:rPr>
                <w:rFonts w:ascii="Times New Roman" w:hAnsi="Times New Roman"/>
                <w:sz w:val="18"/>
                <w:szCs w:val="18"/>
              </w:rPr>
            </w:pPr>
            <w:r>
              <w:rPr>
                <w:rFonts w:ascii="Times New Roman" w:hAnsi="Times New Roman"/>
                <w:sz w:val="18"/>
                <w:szCs w:val="18"/>
              </w:rPr>
              <w:t>3</w:t>
            </w:r>
          </w:p>
        </w:tc>
        <w:tc>
          <w:tcPr>
            <w:tcW w:w="1358" w:type="dxa"/>
            <w:tcBorders>
              <w:top w:val="single" w:color="auto" w:sz="4" w:space="0"/>
              <w:left w:val="single" w:color="auto" w:sz="4" w:space="0"/>
              <w:bottom w:val="single" w:color="auto" w:sz="4" w:space="0"/>
              <w:right w:val="single" w:color="auto" w:sz="4" w:space="0"/>
            </w:tcBorders>
            <w:vAlign w:val="center"/>
          </w:tcPr>
          <w:p w14:paraId="5DEDDC12">
            <w:pPr>
              <w:spacing w:line="240" w:lineRule="auto"/>
              <w:jc w:val="center"/>
              <w:rPr>
                <w:rFonts w:ascii="Times New Roman" w:hAnsi="Times New Roman"/>
                <w:sz w:val="18"/>
                <w:szCs w:val="18"/>
              </w:rPr>
            </w:pPr>
            <w:r>
              <w:rPr>
                <w:rFonts w:ascii="Times New Roman" w:hAnsi="Times New Roman"/>
                <w:sz w:val="18"/>
                <w:szCs w:val="18"/>
              </w:rPr>
              <w:t>3</w:t>
            </w:r>
          </w:p>
        </w:tc>
        <w:tc>
          <w:tcPr>
            <w:tcW w:w="1318" w:type="dxa"/>
            <w:tcBorders>
              <w:top w:val="single" w:color="auto" w:sz="4" w:space="0"/>
              <w:left w:val="single" w:color="auto" w:sz="4" w:space="0"/>
              <w:bottom w:val="single" w:color="auto" w:sz="4" w:space="0"/>
              <w:right w:val="single" w:color="auto" w:sz="4" w:space="0"/>
            </w:tcBorders>
            <w:vAlign w:val="center"/>
          </w:tcPr>
          <w:p w14:paraId="09208F3C">
            <w:pPr>
              <w:spacing w:line="240" w:lineRule="auto"/>
              <w:jc w:val="center"/>
              <w:rPr>
                <w:rFonts w:ascii="Times New Roman" w:hAnsi="Times New Roman"/>
                <w:sz w:val="18"/>
                <w:szCs w:val="18"/>
              </w:rPr>
            </w:pPr>
            <w:r>
              <w:rPr>
                <w:rFonts w:ascii="Times New Roman" w:hAnsi="Times New Roman"/>
                <w:sz w:val="18"/>
                <w:szCs w:val="18"/>
              </w:rPr>
              <w:t>4</w:t>
            </w:r>
          </w:p>
        </w:tc>
      </w:tr>
      <w:tr w14:paraId="313F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358" w:type="dxa"/>
            <w:tcBorders>
              <w:top w:val="single" w:color="auto" w:sz="4" w:space="0"/>
              <w:left w:val="single" w:color="auto" w:sz="4" w:space="0"/>
              <w:bottom w:val="single" w:color="auto" w:sz="4" w:space="0"/>
              <w:right w:val="single" w:color="auto" w:sz="4" w:space="0"/>
            </w:tcBorders>
            <w:vAlign w:val="center"/>
          </w:tcPr>
          <w:p w14:paraId="1075D6B1">
            <w:pPr>
              <w:spacing w:line="240" w:lineRule="auto"/>
              <w:jc w:val="center"/>
              <w:rPr>
                <w:rFonts w:ascii="Times New Roman" w:hAnsi="Times New Roman"/>
                <w:sz w:val="18"/>
                <w:szCs w:val="18"/>
              </w:rPr>
            </w:pPr>
            <w:r>
              <w:rPr>
                <w:rFonts w:ascii="Times New Roman" w:hAnsi="Times New Roman"/>
                <w:sz w:val="18"/>
                <w:szCs w:val="18"/>
              </w:rPr>
              <w:t>281~500</w:t>
            </w:r>
          </w:p>
        </w:tc>
        <w:tc>
          <w:tcPr>
            <w:tcW w:w="1358" w:type="dxa"/>
            <w:tcBorders>
              <w:top w:val="single" w:color="auto" w:sz="4" w:space="0"/>
              <w:left w:val="single" w:color="auto" w:sz="4" w:space="0"/>
              <w:bottom w:val="single" w:color="auto" w:sz="4" w:space="0"/>
              <w:right w:val="single" w:color="auto" w:sz="4" w:space="0"/>
            </w:tcBorders>
            <w:vAlign w:val="center"/>
          </w:tcPr>
          <w:p w14:paraId="13B9EB57">
            <w:pPr>
              <w:spacing w:line="240" w:lineRule="auto"/>
              <w:jc w:val="center"/>
              <w:rPr>
                <w:rFonts w:ascii="Times New Roman" w:hAnsi="Times New Roman"/>
                <w:sz w:val="18"/>
                <w:szCs w:val="18"/>
              </w:rPr>
            </w:pPr>
            <w:r>
              <w:rPr>
                <w:rFonts w:ascii="Times New Roman" w:hAnsi="Times New Roman"/>
                <w:sz w:val="18"/>
                <w:szCs w:val="18"/>
              </w:rPr>
              <w:t>13</w:t>
            </w:r>
          </w:p>
        </w:tc>
        <w:tc>
          <w:tcPr>
            <w:tcW w:w="1317" w:type="dxa"/>
            <w:tcBorders>
              <w:top w:val="single" w:color="auto" w:sz="4" w:space="0"/>
              <w:left w:val="single" w:color="auto" w:sz="4" w:space="0"/>
              <w:bottom w:val="single" w:color="auto" w:sz="4" w:space="0"/>
              <w:right w:val="single" w:color="auto" w:sz="4" w:space="0"/>
            </w:tcBorders>
            <w:vAlign w:val="center"/>
          </w:tcPr>
          <w:p w14:paraId="5E86346E">
            <w:pPr>
              <w:spacing w:line="240" w:lineRule="auto"/>
              <w:jc w:val="center"/>
              <w:rPr>
                <w:rFonts w:ascii="Times New Roman" w:hAnsi="Times New Roman"/>
                <w:sz w:val="18"/>
                <w:szCs w:val="18"/>
              </w:rPr>
            </w:pPr>
            <w:r>
              <w:rPr>
                <w:rFonts w:ascii="Times New Roman" w:hAnsi="Times New Roman"/>
                <w:sz w:val="18"/>
                <w:szCs w:val="18"/>
              </w:rPr>
              <w:t>26</w:t>
            </w:r>
          </w:p>
        </w:tc>
        <w:tc>
          <w:tcPr>
            <w:tcW w:w="1357" w:type="dxa"/>
            <w:tcBorders>
              <w:top w:val="single" w:color="auto" w:sz="4" w:space="0"/>
              <w:left w:val="single" w:color="auto" w:sz="4" w:space="0"/>
              <w:bottom w:val="single" w:color="auto" w:sz="4" w:space="0"/>
              <w:right w:val="single" w:color="auto" w:sz="4" w:space="0"/>
            </w:tcBorders>
            <w:vAlign w:val="center"/>
          </w:tcPr>
          <w:p w14:paraId="5D965945">
            <w:pPr>
              <w:spacing w:line="240" w:lineRule="auto"/>
              <w:jc w:val="center"/>
              <w:rPr>
                <w:rFonts w:ascii="Times New Roman" w:hAnsi="Times New Roman"/>
                <w:sz w:val="18"/>
                <w:szCs w:val="18"/>
              </w:rPr>
            </w:pPr>
            <w:r>
              <w:rPr>
                <w:rFonts w:ascii="Times New Roman" w:hAnsi="Times New Roman"/>
                <w:sz w:val="18"/>
                <w:szCs w:val="18"/>
              </w:rPr>
              <w:t>1</w:t>
            </w:r>
          </w:p>
        </w:tc>
        <w:tc>
          <w:tcPr>
            <w:tcW w:w="1318" w:type="dxa"/>
            <w:tcBorders>
              <w:top w:val="single" w:color="auto" w:sz="4" w:space="0"/>
              <w:left w:val="single" w:color="auto" w:sz="4" w:space="0"/>
              <w:bottom w:val="single" w:color="auto" w:sz="4" w:space="0"/>
              <w:right w:val="single" w:color="auto" w:sz="4" w:space="0"/>
            </w:tcBorders>
            <w:vAlign w:val="center"/>
          </w:tcPr>
          <w:p w14:paraId="6BEB88D3">
            <w:pPr>
              <w:spacing w:line="240" w:lineRule="auto"/>
              <w:jc w:val="center"/>
              <w:rPr>
                <w:rFonts w:ascii="Times New Roman" w:hAnsi="Times New Roman"/>
                <w:sz w:val="18"/>
                <w:szCs w:val="18"/>
              </w:rPr>
            </w:pPr>
            <w:r>
              <w:rPr>
                <w:rFonts w:ascii="Times New Roman" w:hAnsi="Times New Roman"/>
                <w:sz w:val="18"/>
                <w:szCs w:val="18"/>
              </w:rPr>
              <w:t>3</w:t>
            </w:r>
          </w:p>
        </w:tc>
        <w:tc>
          <w:tcPr>
            <w:tcW w:w="1358" w:type="dxa"/>
            <w:tcBorders>
              <w:top w:val="single" w:color="auto" w:sz="4" w:space="0"/>
              <w:left w:val="single" w:color="auto" w:sz="4" w:space="0"/>
              <w:bottom w:val="single" w:color="auto" w:sz="4" w:space="0"/>
              <w:right w:val="single" w:color="auto" w:sz="4" w:space="0"/>
            </w:tcBorders>
            <w:vAlign w:val="center"/>
          </w:tcPr>
          <w:p w14:paraId="45ED01E9">
            <w:pPr>
              <w:spacing w:line="240" w:lineRule="auto"/>
              <w:jc w:val="center"/>
              <w:rPr>
                <w:rFonts w:ascii="Times New Roman" w:hAnsi="Times New Roman"/>
                <w:sz w:val="18"/>
                <w:szCs w:val="18"/>
              </w:rPr>
            </w:pPr>
            <w:r>
              <w:rPr>
                <w:rFonts w:ascii="Times New Roman" w:hAnsi="Times New Roman"/>
                <w:sz w:val="18"/>
                <w:szCs w:val="18"/>
              </w:rPr>
              <w:t>4</w:t>
            </w:r>
          </w:p>
        </w:tc>
        <w:tc>
          <w:tcPr>
            <w:tcW w:w="1318" w:type="dxa"/>
            <w:tcBorders>
              <w:top w:val="single" w:color="auto" w:sz="4" w:space="0"/>
              <w:left w:val="single" w:color="auto" w:sz="4" w:space="0"/>
              <w:bottom w:val="single" w:color="auto" w:sz="4" w:space="0"/>
              <w:right w:val="single" w:color="auto" w:sz="4" w:space="0"/>
            </w:tcBorders>
            <w:vAlign w:val="center"/>
          </w:tcPr>
          <w:p w14:paraId="306F19D8">
            <w:pPr>
              <w:spacing w:line="240" w:lineRule="auto"/>
              <w:jc w:val="center"/>
              <w:rPr>
                <w:rFonts w:ascii="Times New Roman" w:hAnsi="Times New Roman"/>
                <w:sz w:val="18"/>
                <w:szCs w:val="18"/>
              </w:rPr>
            </w:pPr>
            <w:r>
              <w:rPr>
                <w:rFonts w:ascii="Times New Roman" w:hAnsi="Times New Roman"/>
                <w:sz w:val="18"/>
                <w:szCs w:val="18"/>
              </w:rPr>
              <w:t>5</w:t>
            </w:r>
          </w:p>
        </w:tc>
      </w:tr>
      <w:tr w14:paraId="3003D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358" w:type="dxa"/>
            <w:tcBorders>
              <w:top w:val="single" w:color="auto" w:sz="4" w:space="0"/>
              <w:left w:val="single" w:color="auto" w:sz="4" w:space="0"/>
              <w:bottom w:val="single" w:color="auto" w:sz="4" w:space="0"/>
              <w:right w:val="single" w:color="auto" w:sz="4" w:space="0"/>
            </w:tcBorders>
            <w:vAlign w:val="center"/>
          </w:tcPr>
          <w:p w14:paraId="60443262">
            <w:pPr>
              <w:spacing w:line="240" w:lineRule="auto"/>
              <w:jc w:val="center"/>
              <w:rPr>
                <w:rFonts w:ascii="Times New Roman" w:hAnsi="Times New Roman"/>
                <w:sz w:val="18"/>
                <w:szCs w:val="18"/>
              </w:rPr>
            </w:pPr>
            <w:r>
              <w:rPr>
                <w:rFonts w:ascii="Times New Roman" w:hAnsi="Times New Roman"/>
                <w:sz w:val="18"/>
                <w:szCs w:val="18"/>
              </w:rPr>
              <w:t>501~1200</w:t>
            </w:r>
          </w:p>
        </w:tc>
        <w:tc>
          <w:tcPr>
            <w:tcW w:w="1358" w:type="dxa"/>
            <w:tcBorders>
              <w:top w:val="single" w:color="auto" w:sz="4" w:space="0"/>
              <w:left w:val="single" w:color="auto" w:sz="4" w:space="0"/>
              <w:bottom w:val="single" w:color="auto" w:sz="4" w:space="0"/>
              <w:right w:val="single" w:color="auto" w:sz="4" w:space="0"/>
            </w:tcBorders>
            <w:vAlign w:val="center"/>
          </w:tcPr>
          <w:p w14:paraId="334DCE57">
            <w:pPr>
              <w:spacing w:line="240" w:lineRule="auto"/>
              <w:jc w:val="center"/>
              <w:rPr>
                <w:rFonts w:ascii="Times New Roman" w:hAnsi="Times New Roman"/>
                <w:sz w:val="18"/>
                <w:szCs w:val="18"/>
              </w:rPr>
            </w:pPr>
            <w:r>
              <w:rPr>
                <w:rFonts w:ascii="Times New Roman" w:hAnsi="Times New Roman"/>
                <w:sz w:val="18"/>
                <w:szCs w:val="18"/>
              </w:rPr>
              <w:t>20</w:t>
            </w:r>
          </w:p>
        </w:tc>
        <w:tc>
          <w:tcPr>
            <w:tcW w:w="1317" w:type="dxa"/>
            <w:tcBorders>
              <w:top w:val="single" w:color="auto" w:sz="4" w:space="0"/>
              <w:left w:val="single" w:color="auto" w:sz="4" w:space="0"/>
              <w:bottom w:val="single" w:color="auto" w:sz="4" w:space="0"/>
              <w:right w:val="single" w:color="auto" w:sz="4" w:space="0"/>
            </w:tcBorders>
            <w:vAlign w:val="center"/>
          </w:tcPr>
          <w:p w14:paraId="4AF1B94B">
            <w:pPr>
              <w:spacing w:line="240" w:lineRule="auto"/>
              <w:jc w:val="center"/>
              <w:rPr>
                <w:rFonts w:ascii="Times New Roman" w:hAnsi="Times New Roman"/>
                <w:sz w:val="18"/>
                <w:szCs w:val="18"/>
              </w:rPr>
            </w:pPr>
            <w:r>
              <w:rPr>
                <w:rFonts w:ascii="Times New Roman" w:hAnsi="Times New Roman"/>
                <w:sz w:val="18"/>
                <w:szCs w:val="18"/>
              </w:rPr>
              <w:t>40</w:t>
            </w:r>
          </w:p>
        </w:tc>
        <w:tc>
          <w:tcPr>
            <w:tcW w:w="1357" w:type="dxa"/>
            <w:tcBorders>
              <w:top w:val="single" w:color="auto" w:sz="4" w:space="0"/>
              <w:left w:val="single" w:color="auto" w:sz="4" w:space="0"/>
              <w:bottom w:val="single" w:color="auto" w:sz="4" w:space="0"/>
              <w:right w:val="single" w:color="auto" w:sz="4" w:space="0"/>
            </w:tcBorders>
            <w:vAlign w:val="center"/>
          </w:tcPr>
          <w:p w14:paraId="365E5C58">
            <w:pPr>
              <w:spacing w:line="240" w:lineRule="auto"/>
              <w:jc w:val="center"/>
              <w:rPr>
                <w:rFonts w:ascii="Times New Roman" w:hAnsi="Times New Roman"/>
                <w:sz w:val="18"/>
                <w:szCs w:val="18"/>
              </w:rPr>
            </w:pPr>
            <w:r>
              <w:rPr>
                <w:rFonts w:ascii="Times New Roman" w:hAnsi="Times New Roman"/>
                <w:sz w:val="18"/>
                <w:szCs w:val="18"/>
              </w:rPr>
              <w:t>2</w:t>
            </w:r>
          </w:p>
        </w:tc>
        <w:tc>
          <w:tcPr>
            <w:tcW w:w="1318" w:type="dxa"/>
            <w:tcBorders>
              <w:top w:val="single" w:color="auto" w:sz="4" w:space="0"/>
              <w:left w:val="single" w:color="auto" w:sz="4" w:space="0"/>
              <w:bottom w:val="single" w:color="auto" w:sz="4" w:space="0"/>
              <w:right w:val="single" w:color="auto" w:sz="4" w:space="0"/>
            </w:tcBorders>
            <w:vAlign w:val="center"/>
          </w:tcPr>
          <w:p w14:paraId="5D097D99">
            <w:pPr>
              <w:spacing w:line="240" w:lineRule="auto"/>
              <w:jc w:val="center"/>
              <w:rPr>
                <w:rFonts w:ascii="Times New Roman" w:hAnsi="Times New Roman"/>
                <w:sz w:val="18"/>
                <w:szCs w:val="18"/>
              </w:rPr>
            </w:pPr>
            <w:r>
              <w:rPr>
                <w:rFonts w:ascii="Times New Roman" w:hAnsi="Times New Roman"/>
                <w:sz w:val="18"/>
                <w:szCs w:val="18"/>
              </w:rPr>
              <w:t>5</w:t>
            </w:r>
          </w:p>
        </w:tc>
        <w:tc>
          <w:tcPr>
            <w:tcW w:w="1358" w:type="dxa"/>
            <w:tcBorders>
              <w:top w:val="single" w:color="auto" w:sz="4" w:space="0"/>
              <w:left w:val="single" w:color="auto" w:sz="4" w:space="0"/>
              <w:bottom w:val="single" w:color="auto" w:sz="4" w:space="0"/>
              <w:right w:val="single" w:color="auto" w:sz="4" w:space="0"/>
            </w:tcBorders>
            <w:vAlign w:val="center"/>
          </w:tcPr>
          <w:p w14:paraId="50244A6C">
            <w:pPr>
              <w:spacing w:line="240" w:lineRule="auto"/>
              <w:jc w:val="center"/>
              <w:rPr>
                <w:rFonts w:ascii="Times New Roman" w:hAnsi="Times New Roman"/>
                <w:sz w:val="18"/>
                <w:szCs w:val="18"/>
              </w:rPr>
            </w:pPr>
            <w:r>
              <w:rPr>
                <w:rFonts w:ascii="Times New Roman" w:hAnsi="Times New Roman"/>
                <w:sz w:val="18"/>
                <w:szCs w:val="18"/>
              </w:rPr>
              <w:t>6</w:t>
            </w:r>
          </w:p>
        </w:tc>
        <w:tc>
          <w:tcPr>
            <w:tcW w:w="1318" w:type="dxa"/>
            <w:tcBorders>
              <w:top w:val="single" w:color="auto" w:sz="4" w:space="0"/>
              <w:left w:val="single" w:color="auto" w:sz="4" w:space="0"/>
              <w:bottom w:val="single" w:color="auto" w:sz="4" w:space="0"/>
              <w:right w:val="single" w:color="auto" w:sz="4" w:space="0"/>
            </w:tcBorders>
            <w:vAlign w:val="center"/>
          </w:tcPr>
          <w:p w14:paraId="1B47E408">
            <w:pPr>
              <w:spacing w:line="240" w:lineRule="auto"/>
              <w:jc w:val="center"/>
              <w:rPr>
                <w:rFonts w:ascii="Times New Roman" w:hAnsi="Times New Roman"/>
                <w:sz w:val="18"/>
                <w:szCs w:val="18"/>
              </w:rPr>
            </w:pPr>
            <w:r>
              <w:rPr>
                <w:rFonts w:ascii="Times New Roman" w:hAnsi="Times New Roman"/>
                <w:sz w:val="18"/>
                <w:szCs w:val="18"/>
              </w:rPr>
              <w:t>7</w:t>
            </w:r>
          </w:p>
        </w:tc>
      </w:tr>
    </w:tbl>
    <w:p w14:paraId="1E2B4412">
      <w:pPr>
        <w:rPr>
          <w:rFonts w:ascii="Times New Roman" w:hAnsi="Times New Roman"/>
        </w:rPr>
      </w:pPr>
    </w:p>
    <w:p w14:paraId="7CDF37E8">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2</w:t>
      </w:r>
      <w:r>
        <w:rPr>
          <w:rFonts w:hint="eastAsia" w:ascii="Times New Roman" w:hAnsi="Times New Roman"/>
          <w:kern w:val="0"/>
          <w:szCs w:val="20"/>
        </w:rPr>
        <w:t>）拼装离缝与拼装高度差的检验样本数为</w:t>
      </w:r>
      <w:r>
        <w:rPr>
          <w:rFonts w:ascii="Times New Roman" w:hAnsi="Times New Roman"/>
          <w:kern w:val="0"/>
          <w:szCs w:val="20"/>
        </w:rPr>
        <w:t>10</w:t>
      </w:r>
      <w:r>
        <w:rPr>
          <w:rFonts w:hint="eastAsia" w:ascii="Times New Roman" w:hAnsi="Times New Roman"/>
          <w:kern w:val="0"/>
          <w:szCs w:val="20"/>
        </w:rPr>
        <w:t>块，从同批产品中随机抽取，采用一次抽样方案。若检验结果符合表</w:t>
      </w:r>
      <w:r>
        <w:rPr>
          <w:rFonts w:ascii="Times New Roman" w:hAnsi="Times New Roman"/>
          <w:kern w:val="0"/>
          <w:szCs w:val="20"/>
        </w:rPr>
        <w:t>2</w:t>
      </w:r>
      <w:r>
        <w:rPr>
          <w:rFonts w:hint="eastAsia" w:ascii="Times New Roman" w:hAnsi="Times New Roman"/>
          <w:kern w:val="0"/>
          <w:szCs w:val="20"/>
        </w:rPr>
        <w:t>（地板用复合再生木尺寸及偏差）的要求，则批次合格接收；否则拒收。</w:t>
      </w:r>
    </w:p>
    <w:p w14:paraId="1A70C987">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理化性能判定规则</w:t>
      </w:r>
    </w:p>
    <w:p w14:paraId="73EFF876">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1</w:t>
      </w:r>
      <w:r>
        <w:rPr>
          <w:rFonts w:hint="eastAsia" w:ascii="Times New Roman" w:hAnsi="Times New Roman"/>
          <w:kern w:val="0"/>
          <w:szCs w:val="20"/>
        </w:rPr>
        <w:t>）理化性能检验的抽样方案见表</w:t>
      </w:r>
      <w:r>
        <w:rPr>
          <w:rFonts w:ascii="Times New Roman" w:hAnsi="Times New Roman"/>
          <w:kern w:val="0"/>
          <w:szCs w:val="20"/>
        </w:rPr>
        <w:t>11</w:t>
      </w:r>
      <w:r>
        <w:rPr>
          <w:rFonts w:hint="eastAsia" w:ascii="Times New Roman" w:hAnsi="Times New Roman"/>
          <w:kern w:val="0"/>
          <w:szCs w:val="20"/>
        </w:rPr>
        <w:t>。在外观质量检验合格的样品中抽取足够的试样进行理化性能检验。初检样本检验结果有某项指标不合格时，允许进行复检一次，在同批产品中加倍抽取样品对不合格项进行复检。复检后全部合格判为合格；若有一项不合格，判为不合格。</w:t>
      </w:r>
    </w:p>
    <w:p w14:paraId="581BBE74">
      <w:pPr>
        <w:widowControl/>
        <w:autoSpaceDE w:val="0"/>
        <w:autoSpaceDN w:val="0"/>
        <w:adjustRightInd/>
        <w:spacing w:line="240" w:lineRule="auto"/>
        <w:ind w:firstLine="420" w:firstLineChars="200"/>
        <w:rPr>
          <w:rFonts w:ascii="Times New Roman" w:hAnsi="Times New Roman"/>
          <w:kern w:val="0"/>
          <w:szCs w:val="20"/>
        </w:rPr>
      </w:pPr>
    </w:p>
    <w:p w14:paraId="3B663E15">
      <w:pPr>
        <w:widowControl/>
        <w:numPr>
          <w:ilvl w:val="0"/>
          <w:numId w:val="33"/>
        </w:numPr>
        <w:tabs>
          <w:tab w:val="left" w:pos="0"/>
        </w:tabs>
        <w:adjustRightInd/>
        <w:spacing w:before="120" w:beforeLines="50" w:after="120" w:afterLines="50" w:line="240" w:lineRule="auto"/>
        <w:jc w:val="center"/>
        <w:rPr>
          <w:rFonts w:ascii="Times New Roman" w:hAnsi="Times New Roman" w:eastAsia="黑体"/>
          <w:kern w:val="0"/>
          <w:szCs w:val="20"/>
        </w:rPr>
      </w:pPr>
      <w:r>
        <w:rPr>
          <w:rFonts w:hint="eastAsia" w:ascii="Times New Roman" w:hAnsi="Times New Roman" w:eastAsia="黑体"/>
          <w:kern w:val="0"/>
          <w:szCs w:val="20"/>
        </w:rPr>
        <w:t>规格尺寸抽样方案及判定原则</w:t>
      </w:r>
    </w:p>
    <w:p w14:paraId="5C689294">
      <w:pPr>
        <w:jc w:val="right"/>
        <w:rPr>
          <w:rFonts w:ascii="Times New Roman" w:hAnsi="Times New Roman"/>
          <w:sz w:val="18"/>
          <w:szCs w:val="18"/>
        </w:rPr>
      </w:pPr>
      <w:r>
        <w:rPr>
          <w:rFonts w:hint="eastAsia" w:ascii="Times New Roman" w:hAnsi="Times New Roman"/>
          <w:sz w:val="18"/>
          <w:szCs w:val="18"/>
        </w:rPr>
        <w:t>单位为块</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7"/>
        <w:gridCol w:w="3118"/>
        <w:gridCol w:w="3118"/>
      </w:tblGrid>
      <w:tr w14:paraId="524FC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117" w:type="dxa"/>
            <w:tcBorders>
              <w:top w:val="single" w:color="auto" w:sz="4" w:space="0"/>
              <w:left w:val="single" w:color="auto" w:sz="4" w:space="0"/>
              <w:bottom w:val="single" w:color="auto" w:sz="4" w:space="0"/>
              <w:right w:val="single" w:color="auto" w:sz="4" w:space="0"/>
            </w:tcBorders>
            <w:vAlign w:val="center"/>
          </w:tcPr>
          <w:p w14:paraId="32CC27A2">
            <w:pPr>
              <w:spacing w:line="240" w:lineRule="auto"/>
              <w:jc w:val="center"/>
              <w:rPr>
                <w:rFonts w:ascii="Times New Roman" w:hAnsi="Times New Roman"/>
                <w:sz w:val="18"/>
                <w:szCs w:val="18"/>
              </w:rPr>
            </w:pPr>
            <w:r>
              <w:rPr>
                <w:rFonts w:hint="eastAsia" w:ascii="Times New Roman" w:hAnsi="Times New Roman"/>
                <w:sz w:val="18"/>
                <w:szCs w:val="18"/>
              </w:rPr>
              <w:t>提交检查批的成品板数量</w:t>
            </w:r>
          </w:p>
        </w:tc>
        <w:tc>
          <w:tcPr>
            <w:tcW w:w="3118" w:type="dxa"/>
            <w:tcBorders>
              <w:top w:val="single" w:color="auto" w:sz="4" w:space="0"/>
              <w:left w:val="single" w:color="auto" w:sz="4" w:space="0"/>
              <w:bottom w:val="single" w:color="auto" w:sz="4" w:space="0"/>
              <w:right w:val="single" w:color="auto" w:sz="4" w:space="0"/>
            </w:tcBorders>
            <w:vAlign w:val="center"/>
          </w:tcPr>
          <w:p w14:paraId="5D1952F5">
            <w:pPr>
              <w:spacing w:line="240" w:lineRule="auto"/>
              <w:jc w:val="center"/>
              <w:rPr>
                <w:rFonts w:ascii="Times New Roman" w:hAnsi="Times New Roman"/>
                <w:sz w:val="18"/>
                <w:szCs w:val="18"/>
              </w:rPr>
            </w:pPr>
            <w:r>
              <w:rPr>
                <w:rFonts w:hint="eastAsia" w:ascii="Times New Roman" w:hAnsi="Times New Roman"/>
                <w:sz w:val="18"/>
                <w:szCs w:val="18"/>
              </w:rPr>
              <w:t>初检抽样数</w:t>
            </w:r>
            <w:r>
              <w:rPr>
                <w:rFonts w:ascii="Times New Roman" w:hAnsi="Times New Roman"/>
                <w:i/>
                <w:iCs/>
                <w:sz w:val="18"/>
                <w:szCs w:val="18"/>
              </w:rPr>
              <w:t>n</w:t>
            </w:r>
            <w:r>
              <w:rPr>
                <w:rFonts w:ascii="Times New Roman" w:hAnsi="Times New Roman"/>
                <w:sz w:val="18"/>
                <w:szCs w:val="18"/>
                <w:vertAlign w:val="subscript"/>
              </w:rPr>
              <w:t>1</w:t>
            </w:r>
          </w:p>
        </w:tc>
        <w:tc>
          <w:tcPr>
            <w:tcW w:w="3118" w:type="dxa"/>
            <w:tcBorders>
              <w:top w:val="single" w:color="auto" w:sz="4" w:space="0"/>
              <w:left w:val="single" w:color="auto" w:sz="4" w:space="0"/>
              <w:bottom w:val="single" w:color="auto" w:sz="4" w:space="0"/>
              <w:right w:val="single" w:color="auto" w:sz="4" w:space="0"/>
            </w:tcBorders>
            <w:vAlign w:val="center"/>
          </w:tcPr>
          <w:p w14:paraId="2F906A6E">
            <w:pPr>
              <w:spacing w:line="240" w:lineRule="auto"/>
              <w:jc w:val="center"/>
              <w:rPr>
                <w:rFonts w:ascii="Times New Roman" w:hAnsi="Times New Roman"/>
                <w:sz w:val="18"/>
                <w:szCs w:val="18"/>
              </w:rPr>
            </w:pPr>
            <w:r>
              <w:rPr>
                <w:rFonts w:hint="eastAsia" w:ascii="Times New Roman" w:hAnsi="Times New Roman"/>
                <w:sz w:val="18"/>
                <w:szCs w:val="18"/>
              </w:rPr>
              <w:t>复检抽样数</w:t>
            </w:r>
            <w:r>
              <w:rPr>
                <w:rFonts w:ascii="Times New Roman" w:hAnsi="Times New Roman"/>
                <w:i/>
                <w:iCs/>
                <w:sz w:val="18"/>
                <w:szCs w:val="18"/>
              </w:rPr>
              <w:t>n</w:t>
            </w:r>
            <w:r>
              <w:rPr>
                <w:rFonts w:ascii="Times New Roman" w:hAnsi="Times New Roman"/>
                <w:sz w:val="18"/>
                <w:szCs w:val="18"/>
                <w:vertAlign w:val="subscript"/>
              </w:rPr>
              <w:t>2</w:t>
            </w:r>
          </w:p>
        </w:tc>
      </w:tr>
      <w:tr w14:paraId="529D0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117" w:type="dxa"/>
            <w:tcBorders>
              <w:top w:val="single" w:color="auto" w:sz="4" w:space="0"/>
              <w:left w:val="single" w:color="auto" w:sz="4" w:space="0"/>
              <w:bottom w:val="single" w:color="auto" w:sz="4" w:space="0"/>
              <w:right w:val="single" w:color="auto" w:sz="4" w:space="0"/>
            </w:tcBorders>
            <w:vAlign w:val="center"/>
          </w:tcPr>
          <w:p w14:paraId="599B61B9">
            <w:pPr>
              <w:spacing w:line="240" w:lineRule="auto"/>
              <w:jc w:val="center"/>
              <w:rPr>
                <w:rFonts w:ascii="Times New Roman" w:hAnsi="Times New Roman"/>
                <w:sz w:val="18"/>
                <w:szCs w:val="18"/>
              </w:rPr>
            </w:pPr>
            <w:r>
              <w:rPr>
                <w:rFonts w:ascii="Times New Roman" w:hAnsi="Times New Roman"/>
                <w:sz w:val="18"/>
                <w:szCs w:val="18"/>
              </w:rPr>
              <w:t>≤</w:t>
            </w:r>
            <w:r>
              <w:rPr>
                <w:rFonts w:ascii="Times New Roman" w:hAnsi="Times New Roman" w:eastAsia="等线"/>
                <w:sz w:val="18"/>
                <w:szCs w:val="18"/>
              </w:rPr>
              <w:t>1000</w:t>
            </w:r>
          </w:p>
        </w:tc>
        <w:tc>
          <w:tcPr>
            <w:tcW w:w="3118" w:type="dxa"/>
            <w:tcBorders>
              <w:top w:val="single" w:color="auto" w:sz="4" w:space="0"/>
              <w:left w:val="single" w:color="auto" w:sz="4" w:space="0"/>
              <w:bottom w:val="single" w:color="auto" w:sz="4" w:space="0"/>
              <w:right w:val="single" w:color="auto" w:sz="4" w:space="0"/>
            </w:tcBorders>
            <w:vAlign w:val="center"/>
          </w:tcPr>
          <w:p w14:paraId="3900EBFF">
            <w:pPr>
              <w:spacing w:line="240" w:lineRule="auto"/>
              <w:jc w:val="center"/>
              <w:rPr>
                <w:rFonts w:ascii="Times New Roman" w:hAnsi="Times New Roman"/>
                <w:sz w:val="18"/>
                <w:szCs w:val="18"/>
              </w:rPr>
            </w:pPr>
            <w:r>
              <w:rPr>
                <w:rFonts w:ascii="Times New Roman" w:hAnsi="Times New Roman"/>
                <w:sz w:val="18"/>
                <w:szCs w:val="18"/>
              </w:rPr>
              <w:t>6</w:t>
            </w:r>
          </w:p>
        </w:tc>
        <w:tc>
          <w:tcPr>
            <w:tcW w:w="3118" w:type="dxa"/>
            <w:tcBorders>
              <w:top w:val="single" w:color="auto" w:sz="4" w:space="0"/>
              <w:left w:val="single" w:color="auto" w:sz="4" w:space="0"/>
              <w:bottom w:val="single" w:color="auto" w:sz="4" w:space="0"/>
              <w:right w:val="single" w:color="auto" w:sz="4" w:space="0"/>
            </w:tcBorders>
            <w:vAlign w:val="center"/>
          </w:tcPr>
          <w:p w14:paraId="736A5DCA">
            <w:pPr>
              <w:spacing w:line="240" w:lineRule="auto"/>
              <w:jc w:val="center"/>
              <w:rPr>
                <w:rFonts w:ascii="Times New Roman" w:hAnsi="Times New Roman"/>
                <w:sz w:val="18"/>
                <w:szCs w:val="18"/>
              </w:rPr>
            </w:pPr>
            <w:r>
              <w:rPr>
                <w:rFonts w:ascii="Times New Roman" w:hAnsi="Times New Roman"/>
                <w:sz w:val="18"/>
                <w:szCs w:val="18"/>
              </w:rPr>
              <w:t>12</w:t>
            </w:r>
          </w:p>
        </w:tc>
      </w:tr>
      <w:tr w14:paraId="68077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117" w:type="dxa"/>
            <w:tcBorders>
              <w:top w:val="single" w:color="auto" w:sz="4" w:space="0"/>
              <w:left w:val="single" w:color="auto" w:sz="4" w:space="0"/>
              <w:bottom w:val="single" w:color="auto" w:sz="4" w:space="0"/>
              <w:right w:val="single" w:color="auto" w:sz="4" w:space="0"/>
            </w:tcBorders>
            <w:vAlign w:val="center"/>
          </w:tcPr>
          <w:p w14:paraId="6DCF879D">
            <w:pPr>
              <w:spacing w:line="240" w:lineRule="auto"/>
              <w:jc w:val="center"/>
              <w:rPr>
                <w:rFonts w:ascii="Times New Roman" w:hAnsi="Times New Roman"/>
                <w:sz w:val="18"/>
                <w:szCs w:val="18"/>
              </w:rPr>
            </w:pPr>
            <w:r>
              <w:rPr>
                <w:rFonts w:ascii="Times New Roman" w:hAnsi="Times New Roman"/>
                <w:sz w:val="18"/>
                <w:szCs w:val="18"/>
              </w:rPr>
              <w:t>≥1001</w:t>
            </w:r>
          </w:p>
        </w:tc>
        <w:tc>
          <w:tcPr>
            <w:tcW w:w="3118" w:type="dxa"/>
            <w:tcBorders>
              <w:top w:val="single" w:color="auto" w:sz="4" w:space="0"/>
              <w:left w:val="single" w:color="auto" w:sz="4" w:space="0"/>
              <w:bottom w:val="single" w:color="auto" w:sz="4" w:space="0"/>
              <w:right w:val="single" w:color="auto" w:sz="4" w:space="0"/>
            </w:tcBorders>
            <w:vAlign w:val="center"/>
          </w:tcPr>
          <w:p w14:paraId="4D9288DF">
            <w:pPr>
              <w:spacing w:line="240" w:lineRule="auto"/>
              <w:jc w:val="center"/>
              <w:rPr>
                <w:rFonts w:ascii="Times New Roman" w:hAnsi="Times New Roman"/>
                <w:sz w:val="18"/>
                <w:szCs w:val="18"/>
              </w:rPr>
            </w:pPr>
            <w:r>
              <w:rPr>
                <w:rFonts w:ascii="Times New Roman" w:hAnsi="Times New Roman"/>
                <w:sz w:val="18"/>
                <w:szCs w:val="18"/>
              </w:rPr>
              <w:t>12</w:t>
            </w:r>
          </w:p>
        </w:tc>
        <w:tc>
          <w:tcPr>
            <w:tcW w:w="3118" w:type="dxa"/>
            <w:tcBorders>
              <w:top w:val="single" w:color="auto" w:sz="4" w:space="0"/>
              <w:left w:val="single" w:color="auto" w:sz="4" w:space="0"/>
              <w:bottom w:val="single" w:color="auto" w:sz="4" w:space="0"/>
              <w:right w:val="single" w:color="auto" w:sz="4" w:space="0"/>
            </w:tcBorders>
            <w:vAlign w:val="center"/>
          </w:tcPr>
          <w:p w14:paraId="0999B027">
            <w:pPr>
              <w:spacing w:line="240" w:lineRule="auto"/>
              <w:jc w:val="center"/>
              <w:rPr>
                <w:rFonts w:ascii="Times New Roman" w:hAnsi="Times New Roman"/>
                <w:sz w:val="18"/>
                <w:szCs w:val="18"/>
              </w:rPr>
            </w:pPr>
            <w:r>
              <w:rPr>
                <w:rFonts w:ascii="Times New Roman" w:hAnsi="Times New Roman"/>
                <w:sz w:val="18"/>
                <w:szCs w:val="18"/>
              </w:rPr>
              <w:t>24</w:t>
            </w:r>
          </w:p>
        </w:tc>
      </w:tr>
      <w:tr w14:paraId="5603B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353" w:type="dxa"/>
            <w:gridSpan w:val="3"/>
            <w:tcBorders>
              <w:top w:val="single" w:color="auto" w:sz="4" w:space="0"/>
              <w:left w:val="single" w:color="auto" w:sz="4" w:space="0"/>
              <w:bottom w:val="single" w:color="auto" w:sz="4" w:space="0"/>
              <w:right w:val="single" w:color="auto" w:sz="4" w:space="0"/>
            </w:tcBorders>
            <w:vAlign w:val="center"/>
          </w:tcPr>
          <w:p w14:paraId="00DA693B">
            <w:pPr>
              <w:spacing w:line="240" w:lineRule="auto"/>
              <w:rPr>
                <w:rFonts w:ascii="Times New Roman" w:hAnsi="Times New Roman"/>
                <w:sz w:val="18"/>
                <w:szCs w:val="18"/>
              </w:rPr>
            </w:pPr>
            <w:r>
              <w:rPr>
                <w:rFonts w:hint="eastAsia" w:ascii="Times New Roman" w:hAnsi="Times New Roman"/>
                <w:sz w:val="18"/>
                <w:szCs w:val="18"/>
              </w:rPr>
              <w:t>注</w:t>
            </w:r>
            <w:r>
              <w:rPr>
                <w:rFonts w:ascii="Times New Roman" w:hAnsi="Times New Roman"/>
                <w:sz w:val="18"/>
                <w:szCs w:val="18"/>
              </w:rPr>
              <w:t>1</w:t>
            </w:r>
            <w:r>
              <w:rPr>
                <w:rFonts w:hint="eastAsia" w:ascii="Times New Roman" w:hAnsi="Times New Roman"/>
                <w:sz w:val="18"/>
                <w:szCs w:val="18"/>
              </w:rPr>
              <w:t>：以上方案抽取的样品不能满足检验要求时，可适当增加抽样数量。</w:t>
            </w:r>
          </w:p>
        </w:tc>
      </w:tr>
    </w:tbl>
    <w:p w14:paraId="673B26E9">
      <w:pPr>
        <w:widowControl/>
        <w:autoSpaceDE w:val="0"/>
        <w:autoSpaceDN w:val="0"/>
        <w:adjustRightInd/>
        <w:spacing w:line="240" w:lineRule="auto"/>
        <w:ind w:firstLine="420" w:firstLineChars="200"/>
        <w:rPr>
          <w:rFonts w:ascii="Times New Roman" w:hAnsi="Times New Roman"/>
          <w:kern w:val="0"/>
          <w:szCs w:val="20"/>
        </w:rPr>
      </w:pPr>
    </w:p>
    <w:p w14:paraId="63509E2C">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2</w:t>
      </w:r>
      <w:r>
        <w:rPr>
          <w:rFonts w:hint="eastAsia" w:ascii="Times New Roman" w:hAnsi="Times New Roman"/>
          <w:kern w:val="0"/>
          <w:szCs w:val="20"/>
        </w:rPr>
        <w:t>）检验结果判定标准如下：</w:t>
      </w:r>
    </w:p>
    <w:p w14:paraId="26D0DC8C">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 xml:space="preserve">(a) </w:t>
      </w:r>
      <w:r>
        <w:rPr>
          <w:rFonts w:hint="eastAsia" w:ascii="Times New Roman" w:hAnsi="Times New Roman"/>
          <w:kern w:val="0"/>
          <w:szCs w:val="20"/>
        </w:rPr>
        <w:t>对于地板用复合再生木试样，其最小集中载荷、静曲强度、弹性模量、密度、吸水率、吸水尺寸变化率、表面胶合强度（适用时）、表面耐磨性能（适用时）、抗滑值、蠕变恢复率、饰面层硬度（适用时）、饰面层附着力（适用时）、表面耐龟裂（适用时）、线性热膨胀系数（适用时）、耐</w:t>
      </w:r>
      <w:r>
        <w:rPr>
          <w:rFonts w:ascii="Times New Roman" w:hAnsi="Times New Roman"/>
          <w:kern w:val="0"/>
          <w:szCs w:val="20"/>
        </w:rPr>
        <w:t>80 °C</w:t>
      </w:r>
      <w:r>
        <w:rPr>
          <w:rFonts w:hint="eastAsia" w:ascii="Times New Roman" w:hAnsi="Times New Roman"/>
          <w:kern w:val="0"/>
          <w:szCs w:val="20"/>
        </w:rPr>
        <w:t>水煮性能（适用时）、耐冷热循</w:t>
      </w:r>
      <w:r>
        <w:rPr>
          <w:rFonts w:ascii="Times New Roman" w:hAnsi="Times New Roman"/>
          <w:kern w:val="0"/>
          <w:szCs w:val="20"/>
        </w:rPr>
        <w:t xml:space="preserve"> </w:t>
      </w:r>
      <w:r>
        <w:rPr>
          <w:rFonts w:hint="eastAsia" w:ascii="Times New Roman" w:hAnsi="Times New Roman"/>
          <w:kern w:val="0"/>
          <w:szCs w:val="20"/>
        </w:rPr>
        <w:t>环性能（适用时）、抗冻融性能（适用时）、抗老化性能（适用时）、基材氯乙烯单体含量（适用时）、基材重金属含量（适用时）以及油漆涂饰面重金属含量（适用时）的平均值须满足所声明用途的标准要求，方判为合格；否则判为不合格。</w:t>
      </w:r>
    </w:p>
    <w:p w14:paraId="35A9A32D">
      <w:pPr>
        <w:widowControl/>
        <w:autoSpaceDE w:val="0"/>
        <w:autoSpaceDN w:val="0"/>
        <w:adjustRightInd/>
        <w:spacing w:line="288" w:lineRule="auto"/>
        <w:ind w:firstLine="420" w:firstLineChars="200"/>
        <w:rPr>
          <w:rFonts w:ascii="Times New Roman" w:hAnsi="Times New Roman"/>
          <w:kern w:val="0"/>
          <w:szCs w:val="20"/>
        </w:rPr>
      </w:pPr>
      <w:r>
        <w:rPr>
          <w:rFonts w:ascii="Times New Roman" w:hAnsi="Times New Roman"/>
          <w:kern w:val="0"/>
          <w:szCs w:val="20"/>
        </w:rPr>
        <w:t xml:space="preserve">(b) </w:t>
      </w:r>
      <w:r>
        <w:rPr>
          <w:rFonts w:hint="eastAsia" w:ascii="Times New Roman" w:hAnsi="Times New Roman"/>
          <w:kern w:val="0"/>
          <w:szCs w:val="20"/>
        </w:rPr>
        <w:t>对于结构用复合再生木试样，其静曲强度、弹性模量、密度、吸水率、吸水尺寸变化率、饰面层硬度（适用时）、饰面层附着力（适用时）、表面耐龟裂（适用时）、耐</w:t>
      </w:r>
      <w:r>
        <w:rPr>
          <w:rFonts w:ascii="Times New Roman" w:hAnsi="Times New Roman"/>
          <w:kern w:val="0"/>
          <w:szCs w:val="20"/>
        </w:rPr>
        <w:t>80 °C</w:t>
      </w:r>
      <w:r>
        <w:rPr>
          <w:rFonts w:hint="eastAsia" w:ascii="Times New Roman" w:hAnsi="Times New Roman"/>
          <w:kern w:val="0"/>
          <w:szCs w:val="20"/>
        </w:rPr>
        <w:t>水煮性能（适用时）、抗冻融性能（适用时）以及抗老化性能（适用时）的平均值须满足所声明用途的标准要求，方判为合格；否则判为不合格。</w:t>
      </w:r>
    </w:p>
    <w:p w14:paraId="47E5D7A7">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85" w:name="_Toc217332642"/>
      <w:r>
        <w:rPr>
          <w:rFonts w:hint="eastAsia" w:ascii="Times New Roman" w:hAnsi="Times New Roman" w:eastAsia="黑体"/>
          <w:kern w:val="0"/>
          <w:szCs w:val="20"/>
        </w:rPr>
        <w:t>综合判定</w:t>
      </w:r>
      <w:bookmarkEnd w:id="85"/>
    </w:p>
    <w:p w14:paraId="578F077F">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若产品外观质量、规格尺寸、理化性能以及有害物质限量检验结果全部符合相应等级要求，则判定该批产品合格；否则判定为不合格。该判定原则强调多维度综合评估，确保产品整体品质的可靠性。</w:t>
      </w:r>
    </w:p>
    <w:p w14:paraId="251F6735">
      <w:pPr>
        <w:widowControl/>
        <w:autoSpaceDE w:val="0"/>
        <w:autoSpaceDN w:val="0"/>
        <w:adjustRightInd/>
        <w:spacing w:line="240" w:lineRule="auto"/>
        <w:ind w:firstLine="420" w:firstLineChars="200"/>
        <w:rPr>
          <w:rFonts w:ascii="Times New Roman" w:hAnsi="Times New Roman"/>
          <w:kern w:val="0"/>
          <w:szCs w:val="20"/>
        </w:rPr>
      </w:pPr>
    </w:p>
    <w:p w14:paraId="40C72E73">
      <w:pPr>
        <w:widowControl/>
        <w:numPr>
          <w:ilvl w:val="1"/>
          <w:numId w:val="32"/>
        </w:numPr>
        <w:adjustRightInd/>
        <w:spacing w:before="240" w:beforeLines="100" w:after="240" w:afterLines="100" w:line="240" w:lineRule="auto"/>
        <w:outlineLvl w:val="0"/>
        <w:rPr>
          <w:rFonts w:ascii="Times New Roman" w:hAnsi="Times New Roman" w:eastAsia="黑体"/>
          <w:kern w:val="0"/>
          <w:szCs w:val="20"/>
        </w:rPr>
      </w:pPr>
      <w:bookmarkStart w:id="86" w:name="_Toc217332643"/>
      <w:r>
        <w:rPr>
          <w:rFonts w:hint="eastAsia" w:ascii="Times New Roman" w:hAnsi="Times New Roman" w:eastAsia="黑体"/>
          <w:kern w:val="0"/>
          <w:szCs w:val="20"/>
        </w:rPr>
        <w:t>标识、包装、运输和贮存</w:t>
      </w:r>
      <w:bookmarkEnd w:id="86"/>
    </w:p>
    <w:p w14:paraId="344DD595">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87" w:name="_Toc217332644"/>
      <w:r>
        <w:rPr>
          <w:rFonts w:hint="eastAsia" w:ascii="Times New Roman" w:hAnsi="Times New Roman" w:eastAsia="黑体"/>
          <w:kern w:val="0"/>
          <w:szCs w:val="20"/>
        </w:rPr>
        <w:t>标识</w:t>
      </w:r>
      <w:bookmarkEnd w:id="87"/>
    </w:p>
    <w:p w14:paraId="29078CDF">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产品适宜部位或合格证上应清晰标注生产企业名称、产品类别、规格型号、批号、生产日期等信息，以确保可追溯性和合规性。</w:t>
      </w:r>
    </w:p>
    <w:p w14:paraId="21B41564">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88" w:name="_Toc217332645"/>
      <w:r>
        <w:rPr>
          <w:rFonts w:hint="eastAsia" w:ascii="Times New Roman" w:hAnsi="Times New Roman" w:eastAsia="黑体"/>
          <w:kern w:val="0"/>
          <w:szCs w:val="20"/>
        </w:rPr>
        <w:t>包装</w:t>
      </w:r>
      <w:bookmarkEnd w:id="88"/>
    </w:p>
    <w:p w14:paraId="14A550A8">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产品应按不同类型、规格型号及等级分别包装。每件包装上须注明生产企业名称、厂址、商标、品名、执行标准以及数量等内容。</w:t>
      </w:r>
    </w:p>
    <w:p w14:paraId="251400C5">
      <w:pPr>
        <w:widowControl/>
        <w:numPr>
          <w:ilvl w:val="2"/>
          <w:numId w:val="32"/>
        </w:numPr>
        <w:adjustRightInd/>
        <w:spacing w:before="120" w:beforeLines="50" w:after="120" w:afterLines="50" w:line="240" w:lineRule="auto"/>
        <w:ind w:left="0"/>
        <w:outlineLvl w:val="1"/>
        <w:rPr>
          <w:rFonts w:ascii="Times New Roman" w:hAnsi="Times New Roman" w:eastAsia="黑体"/>
          <w:kern w:val="0"/>
          <w:szCs w:val="20"/>
        </w:rPr>
      </w:pPr>
      <w:bookmarkStart w:id="89" w:name="_Toc217332646"/>
      <w:r>
        <w:rPr>
          <w:rFonts w:hint="eastAsia" w:ascii="Times New Roman" w:hAnsi="Times New Roman" w:eastAsia="黑体"/>
          <w:kern w:val="0"/>
          <w:szCs w:val="20"/>
        </w:rPr>
        <w:t>运输和贮存</w:t>
      </w:r>
      <w:bookmarkEnd w:id="89"/>
    </w:p>
    <w:p w14:paraId="0B6E40D7">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运输要求</w:t>
      </w:r>
    </w:p>
    <w:p w14:paraId="1FBA1F38">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产品在运输过程中应依据标志有序堆放，严防污损、受潮、雨淋或暴晒，以维持其物理与化学性能的稳定性。</w:t>
      </w:r>
    </w:p>
    <w:p w14:paraId="424C7A24">
      <w:pPr>
        <w:numPr>
          <w:ilvl w:val="3"/>
          <w:numId w:val="32"/>
        </w:numPr>
        <w:adjustRightInd/>
        <w:spacing w:line="288" w:lineRule="auto"/>
        <w:rPr>
          <w:rFonts w:ascii="Times New Roman" w:hAnsi="Times New Roman"/>
          <w:kern w:val="0"/>
          <w:szCs w:val="20"/>
        </w:rPr>
      </w:pPr>
      <w:r>
        <w:rPr>
          <w:rFonts w:hint="eastAsia" w:ascii="Times New Roman" w:hAnsi="Times New Roman"/>
          <w:kern w:val="0"/>
          <w:szCs w:val="20"/>
        </w:rPr>
        <w:t>贮存要求</w:t>
      </w:r>
    </w:p>
    <w:p w14:paraId="0AF685E8">
      <w:pPr>
        <w:widowControl/>
        <w:autoSpaceDE w:val="0"/>
        <w:autoSpaceDN w:val="0"/>
        <w:adjustRightInd/>
        <w:spacing w:line="288" w:lineRule="auto"/>
        <w:ind w:firstLine="420" w:firstLineChars="200"/>
        <w:rPr>
          <w:rFonts w:ascii="Times New Roman" w:hAnsi="Times New Roman"/>
          <w:kern w:val="0"/>
          <w:szCs w:val="20"/>
        </w:rPr>
      </w:pPr>
      <w:r>
        <w:rPr>
          <w:rFonts w:hint="eastAsia" w:ascii="Times New Roman" w:hAnsi="Times New Roman"/>
          <w:kern w:val="0"/>
          <w:szCs w:val="20"/>
        </w:rPr>
        <w:t>贮存时应按类别、规格型号及等级分别堆放，每堆须附相应标记。该措施有助于高效管理和环境控制，确保产品在贮存期内免受不利因素影响。</w:t>
      </w:r>
      <w:bookmarkEnd w:id="25"/>
    </w:p>
    <w:sectPr>
      <w:pgSz w:w="11906" w:h="16838"/>
      <w:pgMar w:top="567" w:right="1134" w:bottom="1134" w:left="1134" w:header="1418" w:footer="1134" w:gutter="284"/>
      <w:pgNumType w:start="1"/>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4ACE6">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05FE8">
    <w:pPr>
      <w:pStyle w:val="18"/>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ABE0C">
    <w:pPr>
      <w:pStyle w:val="18"/>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77FE5">
    <w:pPr>
      <w:pStyle w:val="55"/>
    </w:pPr>
    <w:r>
      <w:fldChar w:fldCharType="begin"/>
    </w:r>
    <w:r>
      <w:instrText xml:space="preserve">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73D5C">
    <w:pPr>
      <w:pStyle w:val="19"/>
      <w:wordWrap w:val="0"/>
      <w:jc w:val="right"/>
      <w:rPr>
        <w:rFonts w:hint="eastAsia"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BDF3D">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EA212">
    <w:pPr>
      <w:pStyle w:val="19"/>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560B0">
    <w:pPr>
      <w:pStyle w:val="64"/>
      <w:rPr>
        <w:rFonts w:hint="eastAsia"/>
      </w:rPr>
    </w:pPr>
    <w:r>
      <w:fldChar w:fldCharType="begin"/>
    </w:r>
    <w:r>
      <w:instrText xml:space="preserve"> STYLEREF  标准文件_文件编号  \* MERGEFORMAT </w:instrText>
    </w:r>
    <w:r>
      <w:fldChar w:fldCharType="separate"/>
    </w:r>
    <w:r>
      <w:t>GH/T XXXXX—XXXX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12FE2">
    <w:pPr>
      <w:pStyle w:val="19"/>
      <w:jc w:val="right"/>
    </w:pPr>
    <w:r>
      <w:fldChar w:fldCharType="begin"/>
    </w:r>
    <w:r>
      <w:instrText xml:space="preserve"> STYLEREF  标准文件_文件编号  \* MERGEFORMAT </w:instrText>
    </w:r>
    <w:r>
      <w:fldChar w:fldCharType="separate"/>
    </w:r>
    <w:r>
      <w:t>GH/T XXXXX—XXXX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7"/>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2"/>
      <w:suff w:val="nothing"/>
      <w:lvlText w:val="%1%2.%3　"/>
      <w:lvlJc w:val="left"/>
      <w:pPr>
        <w:ind w:left="0" w:firstLine="0"/>
      </w:pPr>
    </w:lvl>
    <w:lvl w:ilvl="3" w:tentative="0">
      <w:start w:val="1"/>
      <w:numFmt w:val="decimal"/>
      <w:pStyle w:val="121"/>
      <w:suff w:val="nothing"/>
      <w:lvlText w:val="%1%2.%3.%4　"/>
      <w:lvlJc w:val="left"/>
      <w:pPr>
        <w:ind w:left="0" w:firstLine="0"/>
      </w:pPr>
    </w:lvl>
    <w:lvl w:ilvl="4" w:tentative="0">
      <w:start w:val="1"/>
      <w:numFmt w:val="decimal"/>
      <w:pStyle w:val="156"/>
      <w:suff w:val="nothing"/>
      <w:lvlText w:val="%1%2.%3.%4.%5　"/>
      <w:lvlJc w:val="left"/>
      <w:pPr>
        <w:ind w:left="0" w:firstLine="0"/>
      </w:pPr>
    </w:lvl>
    <w:lvl w:ilvl="5" w:tentative="0">
      <w:start w:val="1"/>
      <w:numFmt w:val="decimal"/>
      <w:pStyle w:val="158"/>
      <w:suff w:val="nothing"/>
      <w:lvlText w:val="%1%2.%3.%4.%5.%6　"/>
      <w:lvlJc w:val="left"/>
      <w:pPr>
        <w:ind w:left="0" w:firstLine="0"/>
      </w:pPr>
    </w:lvl>
    <w:lvl w:ilvl="6" w:tentative="0">
      <w:start w:val="1"/>
      <w:numFmt w:val="decimal"/>
      <w:pStyle w:val="161"/>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3"/>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92"/>
      <w:lvlText w:val="%1"/>
      <w:lvlJc w:val="left"/>
      <w:pPr>
        <w:ind w:left="425" w:hanging="425"/>
      </w:pPr>
      <w:rPr>
        <w:rFonts w:hint="eastAsia"/>
      </w:rPr>
    </w:lvl>
    <w:lvl w:ilvl="1" w:tentative="0">
      <w:start w:val="1"/>
      <w:numFmt w:val="decimal"/>
      <w:pStyle w:val="203"/>
      <w:suff w:val="nothing"/>
      <w:lvlText w:val="%10.%2 "/>
      <w:lvlJc w:val="left"/>
      <w:pPr>
        <w:ind w:left="0" w:firstLine="0"/>
      </w:pPr>
      <w:rPr>
        <w:rFonts w:hint="eastAsia" w:ascii="黑体" w:eastAsia="黑体" w:hAnsiTheme="minorHAnsi"/>
        <w:b w:val="0"/>
        <w:i w:val="0"/>
        <w:sz w:val="21"/>
      </w:rPr>
    </w:lvl>
    <w:lvl w:ilvl="2" w:tentative="0">
      <w:start w:val="1"/>
      <w:numFmt w:val="decimal"/>
      <w:pStyle w:val="204"/>
      <w:suff w:val="nothing"/>
      <w:lvlText w:val="%10.%2.%3 "/>
      <w:lvlJc w:val="left"/>
      <w:pPr>
        <w:ind w:left="0" w:firstLine="0"/>
      </w:pPr>
      <w:rPr>
        <w:rFonts w:hint="eastAsia" w:ascii="黑体" w:eastAsia="黑体" w:hAnsiTheme="minorHAnsi"/>
        <w:b w:val="0"/>
        <w:i w:val="0"/>
        <w:sz w:val="21"/>
      </w:rPr>
    </w:lvl>
    <w:lvl w:ilvl="3" w:tentative="0">
      <w:start w:val="1"/>
      <w:numFmt w:val="decimal"/>
      <w:pStyle w:val="205"/>
      <w:suff w:val="nothing"/>
      <w:lvlText w:val="%10.%2.%3.%4 "/>
      <w:lvlJc w:val="left"/>
      <w:pPr>
        <w:ind w:left="0" w:firstLine="0"/>
      </w:pPr>
      <w:rPr>
        <w:rFonts w:hint="eastAsia" w:ascii="黑体" w:eastAsia="黑体" w:hAnsiTheme="minorHAnsi"/>
        <w:b w:val="0"/>
        <w:i w:val="0"/>
        <w:sz w:val="21"/>
      </w:rPr>
    </w:lvl>
    <w:lvl w:ilvl="4" w:tentative="0">
      <w:start w:val="1"/>
      <w:numFmt w:val="decimal"/>
      <w:pStyle w:val="206"/>
      <w:suff w:val="nothing"/>
      <w:lvlText w:val="%10.%2.%3.%4.%5 "/>
      <w:lvlJc w:val="left"/>
      <w:pPr>
        <w:ind w:left="0" w:firstLine="0"/>
      </w:pPr>
      <w:rPr>
        <w:rFonts w:hint="eastAsia" w:ascii="黑体" w:eastAsia="黑体" w:hAnsiTheme="minorHAnsi"/>
        <w:b w:val="0"/>
        <w:i w:val="0"/>
        <w:sz w:val="21"/>
      </w:rPr>
    </w:lvl>
    <w:lvl w:ilvl="5" w:tentative="0">
      <w:start w:val="1"/>
      <w:numFmt w:val="decimal"/>
      <w:pStyle w:val="207"/>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4"/>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70"/>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72"/>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3"/>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88"/>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5"/>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5"/>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90"/>
      <w:lvlText w:val=""/>
      <w:lvlJc w:val="left"/>
      <w:pPr>
        <w:ind w:left="851" w:hanging="431"/>
      </w:pPr>
      <w:rPr>
        <w:rFonts w:hint="default" w:ascii="Symbol" w:hAnsi="Symbol"/>
        <w:sz w:val="21"/>
      </w:rPr>
    </w:lvl>
    <w:lvl w:ilvl="2" w:tentative="0">
      <w:start w:val="1"/>
      <w:numFmt w:val="bullet"/>
      <w:pStyle w:val="175"/>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4"/>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7"/>
      <w:lvlText w:val="%1)"/>
      <w:lvlJc w:val="left"/>
      <w:pPr>
        <w:tabs>
          <w:tab w:val="left" w:pos="851"/>
        </w:tabs>
        <w:ind w:left="851" w:hanging="426"/>
      </w:pPr>
      <w:rPr>
        <w:rFonts w:hint="eastAsia" w:ascii="宋体" w:hAnsi="Times New Roman" w:eastAsia="宋体"/>
        <w:sz w:val="21"/>
      </w:rPr>
    </w:lvl>
    <w:lvl w:ilvl="1" w:tentative="0">
      <w:start w:val="1"/>
      <w:numFmt w:val="decimal"/>
      <w:pStyle w:val="112"/>
      <w:lvlText w:val="%2)"/>
      <w:lvlJc w:val="left"/>
      <w:pPr>
        <w:tabs>
          <w:tab w:val="left" w:pos="1276"/>
        </w:tabs>
        <w:ind w:left="1276" w:hanging="425"/>
      </w:pPr>
      <w:rPr>
        <w:rFonts w:hint="eastAsia" w:ascii="宋体" w:hAnsi="Times New Roman" w:eastAsia="宋体"/>
        <w:sz w:val="21"/>
      </w:rPr>
    </w:lvl>
    <w:lvl w:ilvl="2" w:tentative="0">
      <w:start w:val="1"/>
      <w:numFmt w:val="decimal"/>
      <w:pStyle w:val="120"/>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201"/>
      <w:lvlText w:val="%1"/>
      <w:lvlJc w:val="left"/>
      <w:pPr>
        <w:ind w:left="420" w:hanging="420"/>
      </w:pPr>
      <w:rPr>
        <w:rFonts w:hint="eastAsia"/>
      </w:rPr>
    </w:lvl>
    <w:lvl w:ilvl="1" w:tentative="0">
      <w:start w:val="1"/>
      <w:numFmt w:val="decimal"/>
      <w:pStyle w:val="86"/>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6"/>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E5D0534"/>
    <w:multiLevelType w:val="multilevel"/>
    <w:tmpl w:val="4E5D0534"/>
    <w:lvl w:ilvl="0" w:tentative="0">
      <w:start w:val="1"/>
      <w:numFmt w:val="decimal"/>
      <w:pStyle w:val="119"/>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6">
    <w:nsid w:val="54632751"/>
    <w:multiLevelType w:val="multilevel"/>
    <w:tmpl w:val="54632751"/>
    <w:lvl w:ilvl="0" w:tentative="0">
      <w:start w:val="1"/>
      <w:numFmt w:val="none"/>
      <w:pStyle w:val="96"/>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7">
    <w:nsid w:val="557C2AF5"/>
    <w:multiLevelType w:val="multilevel"/>
    <w:tmpl w:val="557C2AF5"/>
    <w:lvl w:ilvl="0" w:tentative="0">
      <w:start w:val="1"/>
      <w:numFmt w:val="decimal"/>
      <w:pStyle w:val="117"/>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8">
    <w:nsid w:val="5603797C"/>
    <w:multiLevelType w:val="multilevel"/>
    <w:tmpl w:val="5603797C"/>
    <w:lvl w:ilvl="0" w:tentative="0">
      <w:start w:val="1"/>
      <w:numFmt w:val="upperLetter"/>
      <w:pStyle w:val="202"/>
      <w:suff w:val="space"/>
      <w:lvlText w:val="%1"/>
      <w:lvlJc w:val="left"/>
      <w:pPr>
        <w:ind w:left="425" w:hanging="425"/>
      </w:pPr>
      <w:rPr>
        <w:rFonts w:hint="eastAsia"/>
      </w:rPr>
    </w:lvl>
    <w:lvl w:ilvl="1" w:tentative="0">
      <w:start w:val="1"/>
      <w:numFmt w:val="decimal"/>
      <w:pStyle w:val="80"/>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64D2089"/>
    <w:multiLevelType w:val="multilevel"/>
    <w:tmpl w:val="564D2089"/>
    <w:lvl w:ilvl="0" w:tentative="0">
      <w:start w:val="1"/>
      <w:numFmt w:val="none"/>
      <w:pStyle w:val="114"/>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44622F9"/>
    <w:multiLevelType w:val="multilevel"/>
    <w:tmpl w:val="644622F9"/>
    <w:lvl w:ilvl="0" w:tentative="0">
      <w:start w:val="1"/>
      <w:numFmt w:val="upperRoman"/>
      <w:pStyle w:val="171"/>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1">
    <w:nsid w:val="646260FA"/>
    <w:multiLevelType w:val="multilevel"/>
    <w:tmpl w:val="646260FA"/>
    <w:lvl w:ilvl="0" w:tentative="0">
      <w:start w:val="1"/>
      <w:numFmt w:val="decimal"/>
      <w:pStyle w:val="115"/>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2">
    <w:nsid w:val="654A26C9"/>
    <w:multiLevelType w:val="multilevel"/>
    <w:tmpl w:val="654A26C9"/>
    <w:lvl w:ilvl="0" w:tentative="0">
      <w:start w:val="1"/>
      <w:numFmt w:val="none"/>
      <w:pStyle w:val="192"/>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3">
    <w:nsid w:val="657D3FBC"/>
    <w:multiLevelType w:val="multilevel"/>
    <w:tmpl w:val="657D3FBC"/>
    <w:lvl w:ilvl="0" w:tentative="0">
      <w:start w:val="1"/>
      <w:numFmt w:val="upperLetter"/>
      <w:pStyle w:val="79"/>
      <w:suff w:val="nothing"/>
      <w:lvlText w:val="附录%1"/>
      <w:lvlJc w:val="left"/>
      <w:pPr>
        <w:ind w:left="0" w:firstLine="0"/>
      </w:pPr>
      <w:rPr>
        <w:rFonts w:hint="eastAsia"/>
        <w:spacing w:val="100"/>
      </w:rPr>
    </w:lvl>
    <w:lvl w:ilvl="1" w:tentative="0">
      <w:start w:val="1"/>
      <w:numFmt w:val="decimal"/>
      <w:pStyle w:val="81"/>
      <w:suff w:val="nothing"/>
      <w:lvlText w:val="%1.%2　"/>
      <w:lvlJc w:val="left"/>
      <w:pPr>
        <w:ind w:left="0" w:firstLine="0"/>
      </w:pPr>
      <w:rPr>
        <w:rFonts w:hint="eastAsia" w:ascii="黑体" w:eastAsia="黑体"/>
        <w:b w:val="0"/>
        <w:i w:val="0"/>
        <w:sz w:val="21"/>
      </w:rPr>
    </w:lvl>
    <w:lvl w:ilvl="2" w:tentative="0">
      <w:start w:val="1"/>
      <w:numFmt w:val="decimal"/>
      <w:pStyle w:val="82"/>
      <w:suff w:val="nothing"/>
      <w:lvlText w:val="%1.%2.%3　"/>
      <w:lvlJc w:val="left"/>
      <w:pPr>
        <w:ind w:left="0" w:firstLine="0"/>
      </w:pPr>
      <w:rPr>
        <w:rFonts w:hint="eastAsia" w:ascii="黑体" w:eastAsia="黑体"/>
        <w:b w:val="0"/>
        <w:i w:val="0"/>
        <w:sz w:val="21"/>
      </w:rPr>
    </w:lvl>
    <w:lvl w:ilvl="3" w:tentative="0">
      <w:start w:val="1"/>
      <w:numFmt w:val="decimal"/>
      <w:pStyle w:val="84"/>
      <w:suff w:val="nothing"/>
      <w:lvlText w:val="%1.%2.%3.%4　"/>
      <w:lvlJc w:val="left"/>
      <w:pPr>
        <w:ind w:left="0" w:firstLine="0"/>
      </w:pPr>
      <w:rPr>
        <w:rFonts w:hint="eastAsia" w:ascii="黑体" w:eastAsia="黑体"/>
        <w:b w:val="0"/>
        <w:i w:val="0"/>
        <w:sz w:val="21"/>
      </w:rPr>
    </w:lvl>
    <w:lvl w:ilvl="4" w:tentative="0">
      <w:start w:val="1"/>
      <w:numFmt w:val="decimal"/>
      <w:pStyle w:val="85"/>
      <w:suff w:val="nothing"/>
      <w:lvlText w:val="%1.%2.%3.%4.%5　"/>
      <w:lvlJc w:val="left"/>
      <w:pPr>
        <w:ind w:left="0" w:firstLine="0"/>
      </w:pPr>
      <w:rPr>
        <w:rFonts w:hint="eastAsia" w:ascii="黑体" w:eastAsia="黑体"/>
        <w:b w:val="0"/>
        <w:i w:val="0"/>
        <w:sz w:val="21"/>
      </w:rPr>
    </w:lvl>
    <w:lvl w:ilvl="5" w:tentative="0">
      <w:start w:val="1"/>
      <w:numFmt w:val="decimal"/>
      <w:pStyle w:val="87"/>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4">
    <w:nsid w:val="69506ABF"/>
    <w:multiLevelType w:val="multilevel"/>
    <w:tmpl w:val="69506ABF"/>
    <w:lvl w:ilvl="0" w:tentative="0">
      <w:start w:val="1"/>
      <w:numFmt w:val="bullet"/>
      <w:pStyle w:val="191"/>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5">
    <w:nsid w:val="6CA41985"/>
    <w:multiLevelType w:val="multilevel"/>
    <w:tmpl w:val="6CA41985"/>
    <w:lvl w:ilvl="0" w:tentative="0">
      <w:start w:val="1"/>
      <w:numFmt w:val="decimal"/>
      <w:pStyle w:val="100"/>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6CE42AC1"/>
    <w:multiLevelType w:val="multilevel"/>
    <w:tmpl w:val="6CE42AC1"/>
    <w:lvl w:ilvl="0" w:tentative="0">
      <w:start w:val="1"/>
      <w:numFmt w:val="lowerLetter"/>
      <w:pStyle w:val="17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CEA2025"/>
    <w:multiLevelType w:val="multilevel"/>
    <w:tmpl w:val="6CEA2025"/>
    <w:lvl w:ilvl="0" w:tentative="0">
      <w:start w:val="1"/>
      <w:numFmt w:val="none"/>
      <w:pStyle w:val="155"/>
      <w:suff w:val="nothing"/>
      <w:lvlText w:val="%1"/>
      <w:lvlJc w:val="left"/>
      <w:pPr>
        <w:ind w:left="0" w:firstLine="0"/>
      </w:pPr>
      <w:rPr>
        <w:rFonts w:hint="eastAsia"/>
      </w:rPr>
    </w:lvl>
    <w:lvl w:ilvl="1" w:tentative="0">
      <w:start w:val="1"/>
      <w:numFmt w:val="decimal"/>
      <w:pStyle w:val="107"/>
      <w:suff w:val="nothing"/>
      <w:lvlText w:val="%1%2　"/>
      <w:lvlJc w:val="left"/>
      <w:pPr>
        <w:ind w:left="0" w:firstLine="0"/>
      </w:pPr>
      <w:rPr>
        <w:rFonts w:hint="eastAsia" w:ascii="黑体" w:eastAsia="黑体"/>
        <w:b w:val="0"/>
        <w:i w:val="0"/>
        <w:sz w:val="21"/>
      </w:rPr>
    </w:lvl>
    <w:lvl w:ilvl="2" w:tentative="0">
      <w:start w:val="1"/>
      <w:numFmt w:val="decimal"/>
      <w:pStyle w:val="108"/>
      <w:suff w:val="nothing"/>
      <w:lvlText w:val="%1%2.%3　"/>
      <w:lvlJc w:val="left"/>
      <w:pPr>
        <w:ind w:left="992"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14:cntxtalts w14:val="0"/>
      </w:rPr>
    </w:lvl>
    <w:lvl w:ilvl="3" w:tentative="0">
      <w:start w:val="1"/>
      <w:numFmt w:val="decimal"/>
      <w:pStyle w:val="68"/>
      <w:suff w:val="nothing"/>
      <w:lvlText w:val="%1%2.%3.%4　"/>
      <w:lvlJc w:val="left"/>
      <w:pPr>
        <w:ind w:left="0" w:firstLine="0"/>
      </w:pPr>
      <w:rPr>
        <w:rFonts w:hint="eastAsia" w:ascii="黑体" w:eastAsia="黑体"/>
        <w:b w:val="0"/>
        <w:i w:val="0"/>
        <w:sz w:val="21"/>
      </w:rPr>
    </w:lvl>
    <w:lvl w:ilvl="4" w:tentative="0">
      <w:start w:val="1"/>
      <w:numFmt w:val="decimal"/>
      <w:pStyle w:val="97"/>
      <w:suff w:val="nothing"/>
      <w:lvlText w:val="%1%2.%3.%4.%5　"/>
      <w:lvlJc w:val="left"/>
      <w:pPr>
        <w:ind w:left="0" w:firstLine="0"/>
      </w:pPr>
      <w:rPr>
        <w:rFonts w:hint="eastAsia" w:ascii="黑体" w:eastAsia="黑体"/>
        <w:b w:val="0"/>
        <w:i w:val="0"/>
        <w:sz w:val="21"/>
      </w:rPr>
    </w:lvl>
    <w:lvl w:ilvl="5" w:tentative="0">
      <w:start w:val="1"/>
      <w:numFmt w:val="decimal"/>
      <w:pStyle w:val="101"/>
      <w:suff w:val="nothing"/>
      <w:lvlText w:val="%1%2.%3.%4.%5.%6　"/>
      <w:lvlJc w:val="left"/>
      <w:pPr>
        <w:ind w:left="0" w:firstLine="0"/>
      </w:pPr>
      <w:rPr>
        <w:rFonts w:hint="eastAsia" w:ascii="黑体" w:eastAsia="黑体"/>
        <w:b w:val="0"/>
        <w:i w:val="0"/>
        <w:sz w:val="21"/>
      </w:rPr>
    </w:lvl>
    <w:lvl w:ilvl="6" w:tentative="0">
      <w:start w:val="1"/>
      <w:numFmt w:val="decimal"/>
      <w:pStyle w:val="106"/>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8">
    <w:nsid w:val="6DBF04F4"/>
    <w:multiLevelType w:val="multilevel"/>
    <w:tmpl w:val="6DBF04F4"/>
    <w:lvl w:ilvl="0" w:tentative="0">
      <w:start w:val="1"/>
      <w:numFmt w:val="none"/>
      <w:pStyle w:val="182"/>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9">
    <w:nsid w:val="6DF35F19"/>
    <w:multiLevelType w:val="multilevel"/>
    <w:tmpl w:val="6DF35F19"/>
    <w:lvl w:ilvl="0" w:tentative="0">
      <w:start w:val="1"/>
      <w:numFmt w:val="decimal"/>
      <w:pStyle w:val="118"/>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0">
    <w:nsid w:val="76933334"/>
    <w:multiLevelType w:val="multilevel"/>
    <w:tmpl w:val="76933334"/>
    <w:lvl w:ilvl="0" w:tentative="0">
      <w:start w:val="1"/>
      <w:numFmt w:val="none"/>
      <w:pStyle w:val="142"/>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7"/>
  </w:num>
  <w:num w:numId="3">
    <w:abstractNumId w:val="5"/>
  </w:num>
  <w:num w:numId="4">
    <w:abstractNumId w:val="23"/>
  </w:num>
  <w:num w:numId="5">
    <w:abstractNumId w:val="18"/>
  </w:num>
  <w:num w:numId="6">
    <w:abstractNumId w:val="13"/>
  </w:num>
  <w:num w:numId="7">
    <w:abstractNumId w:val="8"/>
  </w:num>
  <w:num w:numId="8">
    <w:abstractNumId w:val="3"/>
  </w:num>
  <w:num w:numId="9">
    <w:abstractNumId w:val="9"/>
  </w:num>
  <w:num w:numId="10">
    <w:abstractNumId w:val="16"/>
  </w:num>
  <w:num w:numId="11">
    <w:abstractNumId w:val="25"/>
  </w:num>
  <w:num w:numId="12">
    <w:abstractNumId w:val="11"/>
  </w:num>
  <w:num w:numId="13">
    <w:abstractNumId w:val="12"/>
  </w:num>
  <w:num w:numId="14">
    <w:abstractNumId w:val="7"/>
  </w:num>
  <w:num w:numId="15">
    <w:abstractNumId w:val="19"/>
  </w:num>
  <w:num w:numId="16">
    <w:abstractNumId w:val="21"/>
  </w:num>
  <w:num w:numId="17">
    <w:abstractNumId w:val="17"/>
  </w:num>
  <w:num w:numId="18">
    <w:abstractNumId w:val="29"/>
  </w:num>
  <w:num w:numId="19">
    <w:abstractNumId w:val="15"/>
  </w:num>
  <w:num w:numId="20">
    <w:abstractNumId w:val="1"/>
  </w:num>
  <w:num w:numId="21">
    <w:abstractNumId w:val="10"/>
  </w:num>
  <w:num w:numId="22">
    <w:abstractNumId w:val="30"/>
  </w:num>
  <w:num w:numId="23">
    <w:abstractNumId w:val="20"/>
  </w:num>
  <w:num w:numId="24">
    <w:abstractNumId w:val="6"/>
  </w:num>
  <w:num w:numId="25">
    <w:abstractNumId w:val="26"/>
  </w:num>
  <w:num w:numId="26">
    <w:abstractNumId w:val="28"/>
  </w:num>
  <w:num w:numId="27">
    <w:abstractNumId w:val="2"/>
  </w:num>
  <w:num w:numId="28">
    <w:abstractNumId w:val="4"/>
  </w:num>
  <w:num w:numId="29">
    <w:abstractNumId w:val="14"/>
  </w:num>
  <w:num w:numId="30">
    <w:abstractNumId w:val="24"/>
  </w:num>
  <w:num w:numId="31">
    <w:abstractNumId w:val="22"/>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attachedTemplate r:id="rId1"/>
  <w:documentProtection w:edit="forms" w:enforcement="1" w:cryptProviderType="rsaAES" w:cryptAlgorithmClass="hash" w:cryptAlgorithmType="typeAny" w:cryptAlgorithmSid="14" w:cryptSpinCount="100000" w:hash="JeBVywN3oCd7BH13w/+HiS+1a45+2JW/7vy5SId6nPz1VutSdyKZhOw/3EByjvHCrxI1P1lTQ9+5ICP4Y/PFUw==" w:salt="THqQgI3SsIPdK3FC8u6fMg=="/>
  <w:defaultTabStop w:val="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6DE"/>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31D3"/>
    <w:rsid w:val="000346A5"/>
    <w:rsid w:val="000359C3"/>
    <w:rsid w:val="00035A7D"/>
    <w:rsid w:val="000410E8"/>
    <w:rsid w:val="0004249A"/>
    <w:rsid w:val="00043282"/>
    <w:rsid w:val="00044286"/>
    <w:rsid w:val="00047F28"/>
    <w:rsid w:val="00047F8C"/>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7666"/>
    <w:rsid w:val="000D0A9C"/>
    <w:rsid w:val="000D1795"/>
    <w:rsid w:val="000D2F41"/>
    <w:rsid w:val="000D329A"/>
    <w:rsid w:val="000D4B9C"/>
    <w:rsid w:val="000D4EB6"/>
    <w:rsid w:val="000D753B"/>
    <w:rsid w:val="000E4C9E"/>
    <w:rsid w:val="000E6FD7"/>
    <w:rsid w:val="000F06E1"/>
    <w:rsid w:val="000F0E3C"/>
    <w:rsid w:val="000F19D5"/>
    <w:rsid w:val="000F4AEA"/>
    <w:rsid w:val="000F67E9"/>
    <w:rsid w:val="00104926"/>
    <w:rsid w:val="00113B1E"/>
    <w:rsid w:val="0011711C"/>
    <w:rsid w:val="00124E4F"/>
    <w:rsid w:val="001260B7"/>
    <w:rsid w:val="001265CB"/>
    <w:rsid w:val="001321C6"/>
    <w:rsid w:val="001325C4"/>
    <w:rsid w:val="00133010"/>
    <w:rsid w:val="001338EE"/>
    <w:rsid w:val="00133AAE"/>
    <w:rsid w:val="00135323"/>
    <w:rsid w:val="001356C4"/>
    <w:rsid w:val="00141114"/>
    <w:rsid w:val="00142969"/>
    <w:rsid w:val="001457E7"/>
    <w:rsid w:val="00145D9D"/>
    <w:rsid w:val="00146388"/>
    <w:rsid w:val="001529E5"/>
    <w:rsid w:val="00153C7E"/>
    <w:rsid w:val="00156B25"/>
    <w:rsid w:val="00156E1A"/>
    <w:rsid w:val="00157B55"/>
    <w:rsid w:val="001642FA"/>
    <w:rsid w:val="001649EB"/>
    <w:rsid w:val="00164BAF"/>
    <w:rsid w:val="00164FA8"/>
    <w:rsid w:val="00165065"/>
    <w:rsid w:val="00165434"/>
    <w:rsid w:val="0016580B"/>
    <w:rsid w:val="00165F49"/>
    <w:rsid w:val="001666DE"/>
    <w:rsid w:val="00166B88"/>
    <w:rsid w:val="0016770A"/>
    <w:rsid w:val="00170804"/>
    <w:rsid w:val="001708E9"/>
    <w:rsid w:val="00171DA6"/>
    <w:rsid w:val="0017340B"/>
    <w:rsid w:val="00173FB1"/>
    <w:rsid w:val="00176DFD"/>
    <w:rsid w:val="001852C9"/>
    <w:rsid w:val="00190087"/>
    <w:rsid w:val="001913C4"/>
    <w:rsid w:val="0019348F"/>
    <w:rsid w:val="00193A07"/>
    <w:rsid w:val="00194C95"/>
    <w:rsid w:val="00195C34"/>
    <w:rsid w:val="001A1A53"/>
    <w:rsid w:val="001A234A"/>
    <w:rsid w:val="001B06E8"/>
    <w:rsid w:val="001B193E"/>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58B0"/>
    <w:rsid w:val="001F69B4"/>
    <w:rsid w:val="001F77C7"/>
    <w:rsid w:val="00200183"/>
    <w:rsid w:val="0020107D"/>
    <w:rsid w:val="00202AA4"/>
    <w:rsid w:val="002031F7"/>
    <w:rsid w:val="002040E6"/>
    <w:rsid w:val="0020527B"/>
    <w:rsid w:val="00205F2C"/>
    <w:rsid w:val="00210B15"/>
    <w:rsid w:val="002142EA"/>
    <w:rsid w:val="002204BB"/>
    <w:rsid w:val="00221B79"/>
    <w:rsid w:val="00221C6B"/>
    <w:rsid w:val="00224596"/>
    <w:rsid w:val="002253A1"/>
    <w:rsid w:val="00225CF8"/>
    <w:rsid w:val="0022794E"/>
    <w:rsid w:val="00233D64"/>
    <w:rsid w:val="00234784"/>
    <w:rsid w:val="0023482A"/>
    <w:rsid w:val="002359CB"/>
    <w:rsid w:val="00243540"/>
    <w:rsid w:val="0024497B"/>
    <w:rsid w:val="0024515B"/>
    <w:rsid w:val="00246021"/>
    <w:rsid w:val="0024666E"/>
    <w:rsid w:val="00247F52"/>
    <w:rsid w:val="00250B25"/>
    <w:rsid w:val="00250BBE"/>
    <w:rsid w:val="002515C2"/>
    <w:rsid w:val="0025194F"/>
    <w:rsid w:val="0026148A"/>
    <w:rsid w:val="00262696"/>
    <w:rsid w:val="002634BC"/>
    <w:rsid w:val="002643C3"/>
    <w:rsid w:val="00264A0C"/>
    <w:rsid w:val="002658F6"/>
    <w:rsid w:val="00267EF4"/>
    <w:rsid w:val="00270CB8"/>
    <w:rsid w:val="00272B08"/>
    <w:rsid w:val="00281BB8"/>
    <w:rsid w:val="00281E9E"/>
    <w:rsid w:val="00285170"/>
    <w:rsid w:val="00285361"/>
    <w:rsid w:val="00291196"/>
    <w:rsid w:val="00292D60"/>
    <w:rsid w:val="00294D34"/>
    <w:rsid w:val="00294E3B"/>
    <w:rsid w:val="00296193"/>
    <w:rsid w:val="00296C66"/>
    <w:rsid w:val="00296EBE"/>
    <w:rsid w:val="002974E3"/>
    <w:rsid w:val="002A084B"/>
    <w:rsid w:val="002A1260"/>
    <w:rsid w:val="002A1589"/>
    <w:rsid w:val="002A1608"/>
    <w:rsid w:val="002A1CA9"/>
    <w:rsid w:val="002A25DC"/>
    <w:rsid w:val="002A3AAB"/>
    <w:rsid w:val="002A4CEA"/>
    <w:rsid w:val="002A5977"/>
    <w:rsid w:val="002A5A13"/>
    <w:rsid w:val="002A757F"/>
    <w:rsid w:val="002A7F44"/>
    <w:rsid w:val="002B0C40"/>
    <w:rsid w:val="002B1966"/>
    <w:rsid w:val="002B23E3"/>
    <w:rsid w:val="002B4508"/>
    <w:rsid w:val="002B5779"/>
    <w:rsid w:val="002B7332"/>
    <w:rsid w:val="002B7F51"/>
    <w:rsid w:val="002C09E7"/>
    <w:rsid w:val="002C3F07"/>
    <w:rsid w:val="002C5278"/>
    <w:rsid w:val="002C7EBB"/>
    <w:rsid w:val="002D06C1"/>
    <w:rsid w:val="002D42B5"/>
    <w:rsid w:val="002D4F1A"/>
    <w:rsid w:val="002D6DA6"/>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7988"/>
    <w:rsid w:val="003221B4"/>
    <w:rsid w:val="00322E62"/>
    <w:rsid w:val="00324EDD"/>
    <w:rsid w:val="003331E4"/>
    <w:rsid w:val="00336C64"/>
    <w:rsid w:val="00337162"/>
    <w:rsid w:val="0034194F"/>
    <w:rsid w:val="00342DB8"/>
    <w:rsid w:val="00344605"/>
    <w:rsid w:val="003474AA"/>
    <w:rsid w:val="00350D1D"/>
    <w:rsid w:val="00351901"/>
    <w:rsid w:val="00352C83"/>
    <w:rsid w:val="003615D2"/>
    <w:rsid w:val="0036429C"/>
    <w:rsid w:val="00364A53"/>
    <w:rsid w:val="003654CB"/>
    <w:rsid w:val="00365F86"/>
    <w:rsid w:val="00365F87"/>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1582"/>
    <w:rsid w:val="003A4077"/>
    <w:rsid w:val="003A5DAE"/>
    <w:rsid w:val="003B09AD"/>
    <w:rsid w:val="003B0BD9"/>
    <w:rsid w:val="003B1F18"/>
    <w:rsid w:val="003B5BF0"/>
    <w:rsid w:val="003B60BF"/>
    <w:rsid w:val="003B6BE3"/>
    <w:rsid w:val="003C010C"/>
    <w:rsid w:val="003C0A6C"/>
    <w:rsid w:val="003C2859"/>
    <w:rsid w:val="003C5A43"/>
    <w:rsid w:val="003D0519"/>
    <w:rsid w:val="003D0FF6"/>
    <w:rsid w:val="003D262C"/>
    <w:rsid w:val="003D6D61"/>
    <w:rsid w:val="003E091D"/>
    <w:rsid w:val="003E1C53"/>
    <w:rsid w:val="003E2A69"/>
    <w:rsid w:val="003E2D49"/>
    <w:rsid w:val="003E2FD4"/>
    <w:rsid w:val="003E49F6"/>
    <w:rsid w:val="003F0841"/>
    <w:rsid w:val="003F23D3"/>
    <w:rsid w:val="003F3F08"/>
    <w:rsid w:val="003F49F1"/>
    <w:rsid w:val="003F6272"/>
    <w:rsid w:val="003F72A3"/>
    <w:rsid w:val="00400E72"/>
    <w:rsid w:val="00401400"/>
    <w:rsid w:val="00403CCA"/>
    <w:rsid w:val="00404869"/>
    <w:rsid w:val="00405884"/>
    <w:rsid w:val="00407D39"/>
    <w:rsid w:val="0041477A"/>
    <w:rsid w:val="004167A3"/>
    <w:rsid w:val="004200F1"/>
    <w:rsid w:val="00432DAA"/>
    <w:rsid w:val="00434305"/>
    <w:rsid w:val="00435DF7"/>
    <w:rsid w:val="0044083F"/>
    <w:rsid w:val="00441AE7"/>
    <w:rsid w:val="00445574"/>
    <w:rsid w:val="004467FB"/>
    <w:rsid w:val="00452D6B"/>
    <w:rsid w:val="00454484"/>
    <w:rsid w:val="0045517B"/>
    <w:rsid w:val="004563CD"/>
    <w:rsid w:val="00463B77"/>
    <w:rsid w:val="00463C7B"/>
    <w:rsid w:val="00463F02"/>
    <w:rsid w:val="004644A6"/>
    <w:rsid w:val="004659BD"/>
    <w:rsid w:val="00470775"/>
    <w:rsid w:val="004715BD"/>
    <w:rsid w:val="004746B1"/>
    <w:rsid w:val="0047583F"/>
    <w:rsid w:val="00484936"/>
    <w:rsid w:val="00485C89"/>
    <w:rsid w:val="00486BE3"/>
    <w:rsid w:val="004905E4"/>
    <w:rsid w:val="00490A89"/>
    <w:rsid w:val="00490AB4"/>
    <w:rsid w:val="004920D8"/>
    <w:rsid w:val="00492F02"/>
    <w:rsid w:val="004939AE"/>
    <w:rsid w:val="004A12DF"/>
    <w:rsid w:val="004A1BA8"/>
    <w:rsid w:val="004A4B57"/>
    <w:rsid w:val="004A63FA"/>
    <w:rsid w:val="004B0272"/>
    <w:rsid w:val="004B2701"/>
    <w:rsid w:val="004B2E1B"/>
    <w:rsid w:val="004B3E93"/>
    <w:rsid w:val="004C1FBC"/>
    <w:rsid w:val="004C3F1D"/>
    <w:rsid w:val="004C458D"/>
    <w:rsid w:val="004C7556"/>
    <w:rsid w:val="004C7E9D"/>
    <w:rsid w:val="004C7F67"/>
    <w:rsid w:val="004D076D"/>
    <w:rsid w:val="004D0EF1"/>
    <w:rsid w:val="004D189E"/>
    <w:rsid w:val="004D2253"/>
    <w:rsid w:val="004D4406"/>
    <w:rsid w:val="004D7C42"/>
    <w:rsid w:val="004E0465"/>
    <w:rsid w:val="004E127B"/>
    <w:rsid w:val="004E1C0A"/>
    <w:rsid w:val="004E3014"/>
    <w:rsid w:val="004E30C5"/>
    <w:rsid w:val="004E4AA5"/>
    <w:rsid w:val="004E4AEE"/>
    <w:rsid w:val="004E59E3"/>
    <w:rsid w:val="004E67C0"/>
    <w:rsid w:val="004F391A"/>
    <w:rsid w:val="004F3CFB"/>
    <w:rsid w:val="004F6456"/>
    <w:rsid w:val="004F696E"/>
    <w:rsid w:val="004F6C71"/>
    <w:rsid w:val="00501139"/>
    <w:rsid w:val="00502991"/>
    <w:rsid w:val="0050363E"/>
    <w:rsid w:val="005039BC"/>
    <w:rsid w:val="005043BB"/>
    <w:rsid w:val="00504A3D"/>
    <w:rsid w:val="00505767"/>
    <w:rsid w:val="005073F0"/>
    <w:rsid w:val="00510A7B"/>
    <w:rsid w:val="00512F6E"/>
    <w:rsid w:val="00513038"/>
    <w:rsid w:val="00514174"/>
    <w:rsid w:val="00516088"/>
    <w:rsid w:val="00516B0B"/>
    <w:rsid w:val="005207F4"/>
    <w:rsid w:val="005220EC"/>
    <w:rsid w:val="00523F95"/>
    <w:rsid w:val="00524D65"/>
    <w:rsid w:val="00525B16"/>
    <w:rsid w:val="00533D04"/>
    <w:rsid w:val="00534804"/>
    <w:rsid w:val="00534BDF"/>
    <w:rsid w:val="005354EA"/>
    <w:rsid w:val="00535EC4"/>
    <w:rsid w:val="00535ED9"/>
    <w:rsid w:val="0053692B"/>
    <w:rsid w:val="00541853"/>
    <w:rsid w:val="00543BDA"/>
    <w:rsid w:val="005441CC"/>
    <w:rsid w:val="005479DA"/>
    <w:rsid w:val="00547BCC"/>
    <w:rsid w:val="0055013B"/>
    <w:rsid w:val="00551F6F"/>
    <w:rsid w:val="00555044"/>
    <w:rsid w:val="00561475"/>
    <w:rsid w:val="0056487B"/>
    <w:rsid w:val="00564FB9"/>
    <w:rsid w:val="00573D9E"/>
    <w:rsid w:val="005801E3"/>
    <w:rsid w:val="00581802"/>
    <w:rsid w:val="005836A8"/>
    <w:rsid w:val="0058409C"/>
    <w:rsid w:val="00584262"/>
    <w:rsid w:val="00586630"/>
    <w:rsid w:val="00587ADD"/>
    <w:rsid w:val="00596160"/>
    <w:rsid w:val="005966E2"/>
    <w:rsid w:val="00597007"/>
    <w:rsid w:val="005A0966"/>
    <w:rsid w:val="005A11B7"/>
    <w:rsid w:val="005A260B"/>
    <w:rsid w:val="005A4A1B"/>
    <w:rsid w:val="005A7830"/>
    <w:rsid w:val="005A7FCE"/>
    <w:rsid w:val="005B0F3F"/>
    <w:rsid w:val="005B4903"/>
    <w:rsid w:val="005B51CE"/>
    <w:rsid w:val="005B5885"/>
    <w:rsid w:val="005B5CD7"/>
    <w:rsid w:val="005B6CF6"/>
    <w:rsid w:val="005B7422"/>
    <w:rsid w:val="005C29B8"/>
    <w:rsid w:val="005C5F21"/>
    <w:rsid w:val="005C7156"/>
    <w:rsid w:val="005D0C75"/>
    <w:rsid w:val="005D1E63"/>
    <w:rsid w:val="005D4171"/>
    <w:rsid w:val="005D6A95"/>
    <w:rsid w:val="005D6B2C"/>
    <w:rsid w:val="005D6D9C"/>
    <w:rsid w:val="005E2335"/>
    <w:rsid w:val="005E34CA"/>
    <w:rsid w:val="005E3C18"/>
    <w:rsid w:val="005E6318"/>
    <w:rsid w:val="005E6812"/>
    <w:rsid w:val="005E7829"/>
    <w:rsid w:val="005E7881"/>
    <w:rsid w:val="005E78E0"/>
    <w:rsid w:val="005F0D9C"/>
    <w:rsid w:val="005F284E"/>
    <w:rsid w:val="006015CE"/>
    <w:rsid w:val="00604784"/>
    <w:rsid w:val="00606419"/>
    <w:rsid w:val="00607D29"/>
    <w:rsid w:val="00612952"/>
    <w:rsid w:val="00614CC1"/>
    <w:rsid w:val="00615A9D"/>
    <w:rsid w:val="00617387"/>
    <w:rsid w:val="006252D8"/>
    <w:rsid w:val="006259BC"/>
    <w:rsid w:val="0062636B"/>
    <w:rsid w:val="00632182"/>
    <w:rsid w:val="00632AE0"/>
    <w:rsid w:val="00633C17"/>
    <w:rsid w:val="00636E3E"/>
    <w:rsid w:val="006379F7"/>
    <w:rsid w:val="00637E4D"/>
    <w:rsid w:val="00640620"/>
    <w:rsid w:val="00641A1F"/>
    <w:rsid w:val="0064528D"/>
    <w:rsid w:val="00645904"/>
    <w:rsid w:val="00651ACB"/>
    <w:rsid w:val="00651C47"/>
    <w:rsid w:val="00652AB2"/>
    <w:rsid w:val="00654EC0"/>
    <w:rsid w:val="0065525B"/>
    <w:rsid w:val="00655D4F"/>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A07AA"/>
    <w:rsid w:val="006A25E5"/>
    <w:rsid w:val="006A2B46"/>
    <w:rsid w:val="006A336D"/>
    <w:rsid w:val="006A37B9"/>
    <w:rsid w:val="006B2672"/>
    <w:rsid w:val="006B54BF"/>
    <w:rsid w:val="006B5F44"/>
    <w:rsid w:val="006B5F90"/>
    <w:rsid w:val="006B62E4"/>
    <w:rsid w:val="006B7562"/>
    <w:rsid w:val="006C1BBA"/>
    <w:rsid w:val="006C2079"/>
    <w:rsid w:val="006C317D"/>
    <w:rsid w:val="006C5A62"/>
    <w:rsid w:val="006C5D68"/>
    <w:rsid w:val="006C6976"/>
    <w:rsid w:val="006C6DD0"/>
    <w:rsid w:val="006D04EA"/>
    <w:rsid w:val="006D16C4"/>
    <w:rsid w:val="006D3E96"/>
    <w:rsid w:val="006D4515"/>
    <w:rsid w:val="006D4BB1"/>
    <w:rsid w:val="006D6593"/>
    <w:rsid w:val="006D686E"/>
    <w:rsid w:val="006F0344"/>
    <w:rsid w:val="006F03A8"/>
    <w:rsid w:val="006F126C"/>
    <w:rsid w:val="006F2ACA"/>
    <w:rsid w:val="006F2ADC"/>
    <w:rsid w:val="006F2BFE"/>
    <w:rsid w:val="006F31E9"/>
    <w:rsid w:val="006F56E5"/>
    <w:rsid w:val="006F6284"/>
    <w:rsid w:val="007002C5"/>
    <w:rsid w:val="0070348B"/>
    <w:rsid w:val="00704387"/>
    <w:rsid w:val="00707669"/>
    <w:rsid w:val="00711CBA"/>
    <w:rsid w:val="00711FB5"/>
    <w:rsid w:val="00712A01"/>
    <w:rsid w:val="00714F58"/>
    <w:rsid w:val="00722FBF"/>
    <w:rsid w:val="00722FC2"/>
    <w:rsid w:val="00725949"/>
    <w:rsid w:val="00727FA2"/>
    <w:rsid w:val="007322D9"/>
    <w:rsid w:val="00732BC0"/>
    <w:rsid w:val="00732F4E"/>
    <w:rsid w:val="0073720F"/>
    <w:rsid w:val="00737796"/>
    <w:rsid w:val="0074165C"/>
    <w:rsid w:val="00742C35"/>
    <w:rsid w:val="007432CA"/>
    <w:rsid w:val="007439EB"/>
    <w:rsid w:val="00743CB4"/>
    <w:rsid w:val="00743F0A"/>
    <w:rsid w:val="007444E8"/>
    <w:rsid w:val="0074548E"/>
    <w:rsid w:val="00745773"/>
    <w:rsid w:val="00746800"/>
    <w:rsid w:val="00747CF0"/>
    <w:rsid w:val="007501A8"/>
    <w:rsid w:val="00750EE1"/>
    <w:rsid w:val="00752B4D"/>
    <w:rsid w:val="00755402"/>
    <w:rsid w:val="00756B26"/>
    <w:rsid w:val="00756EDF"/>
    <w:rsid w:val="00765C43"/>
    <w:rsid w:val="00765EFB"/>
    <w:rsid w:val="007671CA"/>
    <w:rsid w:val="0076744F"/>
    <w:rsid w:val="00767C61"/>
    <w:rsid w:val="0077008A"/>
    <w:rsid w:val="00773C1F"/>
    <w:rsid w:val="00774DA4"/>
    <w:rsid w:val="00776599"/>
    <w:rsid w:val="0078114B"/>
    <w:rsid w:val="00781DD2"/>
    <w:rsid w:val="00783ECF"/>
    <w:rsid w:val="0078413A"/>
    <w:rsid w:val="007959E8"/>
    <w:rsid w:val="00795E9C"/>
    <w:rsid w:val="007A0521"/>
    <w:rsid w:val="007A2E12"/>
    <w:rsid w:val="007A3475"/>
    <w:rsid w:val="007A3AED"/>
    <w:rsid w:val="007A41C8"/>
    <w:rsid w:val="007A54CE"/>
    <w:rsid w:val="007A6FD9"/>
    <w:rsid w:val="007A7FFA"/>
    <w:rsid w:val="007B04EB"/>
    <w:rsid w:val="007B0D4F"/>
    <w:rsid w:val="007B2CD6"/>
    <w:rsid w:val="007B5A3D"/>
    <w:rsid w:val="007B5B95"/>
    <w:rsid w:val="007B68EA"/>
    <w:rsid w:val="007B7453"/>
    <w:rsid w:val="007C2D89"/>
    <w:rsid w:val="007C4593"/>
    <w:rsid w:val="007C5309"/>
    <w:rsid w:val="007C6069"/>
    <w:rsid w:val="007D06C4"/>
    <w:rsid w:val="007D1352"/>
    <w:rsid w:val="007D2508"/>
    <w:rsid w:val="007D346A"/>
    <w:rsid w:val="007D6518"/>
    <w:rsid w:val="007D76BD"/>
    <w:rsid w:val="007E0BF1"/>
    <w:rsid w:val="007E258B"/>
    <w:rsid w:val="007F0ED8"/>
    <w:rsid w:val="007F0F63"/>
    <w:rsid w:val="007F3748"/>
    <w:rsid w:val="007F75CE"/>
    <w:rsid w:val="008013A4"/>
    <w:rsid w:val="008027CE"/>
    <w:rsid w:val="00802F42"/>
    <w:rsid w:val="00804383"/>
    <w:rsid w:val="00804BB7"/>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69DD"/>
    <w:rsid w:val="00830621"/>
    <w:rsid w:val="0083348C"/>
    <w:rsid w:val="008373D3"/>
    <w:rsid w:val="00840617"/>
    <w:rsid w:val="00842A47"/>
    <w:rsid w:val="00843C13"/>
    <w:rsid w:val="008454F8"/>
    <w:rsid w:val="0085173A"/>
    <w:rsid w:val="00854343"/>
    <w:rsid w:val="00860297"/>
    <w:rsid w:val="008603CE"/>
    <w:rsid w:val="008620FC"/>
    <w:rsid w:val="008627A5"/>
    <w:rsid w:val="00863E05"/>
    <w:rsid w:val="0086431E"/>
    <w:rsid w:val="00865ACA"/>
    <w:rsid w:val="00865D28"/>
    <w:rsid w:val="00865F85"/>
    <w:rsid w:val="00867C10"/>
    <w:rsid w:val="00870439"/>
    <w:rsid w:val="00870DA1"/>
    <w:rsid w:val="00883F93"/>
    <w:rsid w:val="00884DB3"/>
    <w:rsid w:val="00885A9D"/>
    <w:rsid w:val="008864F6"/>
    <w:rsid w:val="0089049D"/>
    <w:rsid w:val="008928C9"/>
    <w:rsid w:val="008938DC"/>
    <w:rsid w:val="00893FD1"/>
    <w:rsid w:val="00894836"/>
    <w:rsid w:val="00895172"/>
    <w:rsid w:val="00895680"/>
    <w:rsid w:val="00896DFF"/>
    <w:rsid w:val="0089762C"/>
    <w:rsid w:val="008A1893"/>
    <w:rsid w:val="008A769A"/>
    <w:rsid w:val="008B0C9C"/>
    <w:rsid w:val="008B166D"/>
    <w:rsid w:val="008B17F4"/>
    <w:rsid w:val="008B3615"/>
    <w:rsid w:val="008B4AC4"/>
    <w:rsid w:val="008B50C8"/>
    <w:rsid w:val="008B5281"/>
    <w:rsid w:val="008B7E05"/>
    <w:rsid w:val="008C1797"/>
    <w:rsid w:val="008C219C"/>
    <w:rsid w:val="008C475E"/>
    <w:rsid w:val="008C4767"/>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4C29"/>
    <w:rsid w:val="008F70BD"/>
    <w:rsid w:val="008F788F"/>
    <w:rsid w:val="008F7EA2"/>
    <w:rsid w:val="00902722"/>
    <w:rsid w:val="009027BC"/>
    <w:rsid w:val="009062E6"/>
    <w:rsid w:val="00911BE5"/>
    <w:rsid w:val="00913CA9"/>
    <w:rsid w:val="009145AE"/>
    <w:rsid w:val="009146CE"/>
    <w:rsid w:val="00914CA7"/>
    <w:rsid w:val="00915C3E"/>
    <w:rsid w:val="009161A8"/>
    <w:rsid w:val="009245F5"/>
    <w:rsid w:val="009249EC"/>
    <w:rsid w:val="009273B3"/>
    <w:rsid w:val="00927B5D"/>
    <w:rsid w:val="009305B5"/>
    <w:rsid w:val="009429D5"/>
    <w:rsid w:val="00942BF1"/>
    <w:rsid w:val="00945180"/>
    <w:rsid w:val="00945428"/>
    <w:rsid w:val="0094607B"/>
    <w:rsid w:val="00953604"/>
    <w:rsid w:val="0095496B"/>
    <w:rsid w:val="009610DC"/>
    <w:rsid w:val="00961490"/>
    <w:rsid w:val="0096381A"/>
    <w:rsid w:val="00965E04"/>
    <w:rsid w:val="009674AD"/>
    <w:rsid w:val="00970CDC"/>
    <w:rsid w:val="00977010"/>
    <w:rsid w:val="00977D02"/>
    <w:rsid w:val="009809BB"/>
    <w:rsid w:val="0098364B"/>
    <w:rsid w:val="009911AF"/>
    <w:rsid w:val="00991875"/>
    <w:rsid w:val="00991F92"/>
    <w:rsid w:val="00992985"/>
    <w:rsid w:val="00993889"/>
    <w:rsid w:val="00994782"/>
    <w:rsid w:val="0099551B"/>
    <w:rsid w:val="00997BF1"/>
    <w:rsid w:val="009A089C"/>
    <w:rsid w:val="009A118E"/>
    <w:rsid w:val="009A21CD"/>
    <w:rsid w:val="009A278C"/>
    <w:rsid w:val="009A2BC2"/>
    <w:rsid w:val="009A42C1"/>
    <w:rsid w:val="009A5429"/>
    <w:rsid w:val="009A72AD"/>
    <w:rsid w:val="009B09E0"/>
    <w:rsid w:val="009B0BC5"/>
    <w:rsid w:val="009B1247"/>
    <w:rsid w:val="009B6029"/>
    <w:rsid w:val="009B6464"/>
    <w:rsid w:val="009B6971"/>
    <w:rsid w:val="009C27F1"/>
    <w:rsid w:val="009C3152"/>
    <w:rsid w:val="009C4CFA"/>
    <w:rsid w:val="009C5070"/>
    <w:rsid w:val="009D112C"/>
    <w:rsid w:val="009D47FA"/>
    <w:rsid w:val="009D50D2"/>
    <w:rsid w:val="009D6BCA"/>
    <w:rsid w:val="009D72B9"/>
    <w:rsid w:val="009E0F62"/>
    <w:rsid w:val="009E1848"/>
    <w:rsid w:val="009E4A58"/>
    <w:rsid w:val="009E5A2D"/>
    <w:rsid w:val="009E5AB2"/>
    <w:rsid w:val="009E6219"/>
    <w:rsid w:val="009F03B3"/>
    <w:rsid w:val="00A01757"/>
    <w:rsid w:val="00A028C0"/>
    <w:rsid w:val="00A02BAE"/>
    <w:rsid w:val="00A05AA6"/>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67B"/>
    <w:rsid w:val="00A3597D"/>
    <w:rsid w:val="00A4006C"/>
    <w:rsid w:val="00A40091"/>
    <w:rsid w:val="00A4030F"/>
    <w:rsid w:val="00A41C79"/>
    <w:rsid w:val="00A41CB5"/>
    <w:rsid w:val="00A42CDF"/>
    <w:rsid w:val="00A4307B"/>
    <w:rsid w:val="00A4452E"/>
    <w:rsid w:val="00A4472C"/>
    <w:rsid w:val="00A44E69"/>
    <w:rsid w:val="00A4661E"/>
    <w:rsid w:val="00A55BD6"/>
    <w:rsid w:val="00A55D50"/>
    <w:rsid w:val="00A57142"/>
    <w:rsid w:val="00A61D48"/>
    <w:rsid w:val="00A648CD"/>
    <w:rsid w:val="00A6537A"/>
    <w:rsid w:val="00A67866"/>
    <w:rsid w:val="00A70B07"/>
    <w:rsid w:val="00A723F8"/>
    <w:rsid w:val="00A77CCB"/>
    <w:rsid w:val="00A83D8D"/>
    <w:rsid w:val="00A8446B"/>
    <w:rsid w:val="00A8473F"/>
    <w:rsid w:val="00A862D6"/>
    <w:rsid w:val="00A8715E"/>
    <w:rsid w:val="00A87647"/>
    <w:rsid w:val="00A9295B"/>
    <w:rsid w:val="00A93B09"/>
    <w:rsid w:val="00A952D7"/>
    <w:rsid w:val="00A963F7"/>
    <w:rsid w:val="00A96AD8"/>
    <w:rsid w:val="00AA052C"/>
    <w:rsid w:val="00AA1E45"/>
    <w:rsid w:val="00AA30E6"/>
    <w:rsid w:val="00AA4286"/>
    <w:rsid w:val="00AA456B"/>
    <w:rsid w:val="00AA57F5"/>
    <w:rsid w:val="00AA672E"/>
    <w:rsid w:val="00AA6EC9"/>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D5D89"/>
    <w:rsid w:val="00AE070A"/>
    <w:rsid w:val="00AE101C"/>
    <w:rsid w:val="00AE232F"/>
    <w:rsid w:val="00AE5EB4"/>
    <w:rsid w:val="00AF0C18"/>
    <w:rsid w:val="00AF47C5"/>
    <w:rsid w:val="00AF5398"/>
    <w:rsid w:val="00B0353D"/>
    <w:rsid w:val="00B049AF"/>
    <w:rsid w:val="00B07242"/>
    <w:rsid w:val="00B10534"/>
    <w:rsid w:val="00B113DB"/>
    <w:rsid w:val="00B11D8A"/>
    <w:rsid w:val="00B12981"/>
    <w:rsid w:val="00B147DD"/>
    <w:rsid w:val="00B156FD"/>
    <w:rsid w:val="00B21F61"/>
    <w:rsid w:val="00B261F1"/>
    <w:rsid w:val="00B265BC"/>
    <w:rsid w:val="00B31FB1"/>
    <w:rsid w:val="00B33952"/>
    <w:rsid w:val="00B33C5E"/>
    <w:rsid w:val="00B342F4"/>
    <w:rsid w:val="00B34369"/>
    <w:rsid w:val="00B34DC2"/>
    <w:rsid w:val="00B378E5"/>
    <w:rsid w:val="00B4346D"/>
    <w:rsid w:val="00B440F4"/>
    <w:rsid w:val="00B447A5"/>
    <w:rsid w:val="00B4654C"/>
    <w:rsid w:val="00B47293"/>
    <w:rsid w:val="00B50E50"/>
    <w:rsid w:val="00B52120"/>
    <w:rsid w:val="00B54ABC"/>
    <w:rsid w:val="00B56FBE"/>
    <w:rsid w:val="00B62B58"/>
    <w:rsid w:val="00B65149"/>
    <w:rsid w:val="00B66567"/>
    <w:rsid w:val="00B66F52"/>
    <w:rsid w:val="00B66FE5"/>
    <w:rsid w:val="00B72880"/>
    <w:rsid w:val="00B758BF"/>
    <w:rsid w:val="00B827A6"/>
    <w:rsid w:val="00B831CE"/>
    <w:rsid w:val="00B86677"/>
    <w:rsid w:val="00B87131"/>
    <w:rsid w:val="00B939B1"/>
    <w:rsid w:val="00B96D40"/>
    <w:rsid w:val="00B97386"/>
    <w:rsid w:val="00B978DB"/>
    <w:rsid w:val="00BA263B"/>
    <w:rsid w:val="00BA42B2"/>
    <w:rsid w:val="00BA58D4"/>
    <w:rsid w:val="00BA5B9E"/>
    <w:rsid w:val="00BA7C9A"/>
    <w:rsid w:val="00BB5F8F"/>
    <w:rsid w:val="00BB657A"/>
    <w:rsid w:val="00BC1A4E"/>
    <w:rsid w:val="00BC5DC7"/>
    <w:rsid w:val="00BC6B8B"/>
    <w:rsid w:val="00BC73D8"/>
    <w:rsid w:val="00BD52D7"/>
    <w:rsid w:val="00BD5AD2"/>
    <w:rsid w:val="00BE22F3"/>
    <w:rsid w:val="00BE5B52"/>
    <w:rsid w:val="00BE7B8D"/>
    <w:rsid w:val="00BF0993"/>
    <w:rsid w:val="00BF10A9"/>
    <w:rsid w:val="00BF1703"/>
    <w:rsid w:val="00BF231C"/>
    <w:rsid w:val="00BF51E5"/>
    <w:rsid w:val="00BF74A6"/>
    <w:rsid w:val="00BF7718"/>
    <w:rsid w:val="00C013AD"/>
    <w:rsid w:val="00C020FB"/>
    <w:rsid w:val="00C04904"/>
    <w:rsid w:val="00C056B3"/>
    <w:rsid w:val="00C103E5"/>
    <w:rsid w:val="00C13319"/>
    <w:rsid w:val="00C13EE9"/>
    <w:rsid w:val="00C21540"/>
    <w:rsid w:val="00C21906"/>
    <w:rsid w:val="00C21BFA"/>
    <w:rsid w:val="00C24C8D"/>
    <w:rsid w:val="00C25FE2"/>
    <w:rsid w:val="00C260F4"/>
    <w:rsid w:val="00C26B53"/>
    <w:rsid w:val="00C279B2"/>
    <w:rsid w:val="00C33E50"/>
    <w:rsid w:val="00C34C20"/>
    <w:rsid w:val="00C35A3E"/>
    <w:rsid w:val="00C42130"/>
    <w:rsid w:val="00C423A4"/>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4D2C"/>
    <w:rsid w:val="00C96741"/>
    <w:rsid w:val="00CA2D1B"/>
    <w:rsid w:val="00CA662A"/>
    <w:rsid w:val="00CA7AFD"/>
    <w:rsid w:val="00CA7C3C"/>
    <w:rsid w:val="00CB0189"/>
    <w:rsid w:val="00CB0BA2"/>
    <w:rsid w:val="00CB1A42"/>
    <w:rsid w:val="00CB1B0C"/>
    <w:rsid w:val="00CB2C0B"/>
    <w:rsid w:val="00CB517D"/>
    <w:rsid w:val="00CC038D"/>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E0C4F"/>
    <w:rsid w:val="00CE30EA"/>
    <w:rsid w:val="00CF048A"/>
    <w:rsid w:val="00CF155A"/>
    <w:rsid w:val="00CF2947"/>
    <w:rsid w:val="00CF4E76"/>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23DE"/>
    <w:rsid w:val="00D25E37"/>
    <w:rsid w:val="00D2661A"/>
    <w:rsid w:val="00D27582"/>
    <w:rsid w:val="00D32719"/>
    <w:rsid w:val="00D33333"/>
    <w:rsid w:val="00D34CB7"/>
    <w:rsid w:val="00D352A2"/>
    <w:rsid w:val="00D4162B"/>
    <w:rsid w:val="00D4514F"/>
    <w:rsid w:val="00D451E2"/>
    <w:rsid w:val="00D45E89"/>
    <w:rsid w:val="00D45E8D"/>
    <w:rsid w:val="00D466AE"/>
    <w:rsid w:val="00D4734F"/>
    <w:rsid w:val="00D51BF3"/>
    <w:rsid w:val="00D54B98"/>
    <w:rsid w:val="00D56D85"/>
    <w:rsid w:val="00D66846"/>
    <w:rsid w:val="00D675FB"/>
    <w:rsid w:val="00D71F25"/>
    <w:rsid w:val="00D77031"/>
    <w:rsid w:val="00D81136"/>
    <w:rsid w:val="00D84941"/>
    <w:rsid w:val="00D84FA1"/>
    <w:rsid w:val="00D851F0"/>
    <w:rsid w:val="00D86DB7"/>
    <w:rsid w:val="00D9060C"/>
    <w:rsid w:val="00D926D0"/>
    <w:rsid w:val="00D93030"/>
    <w:rsid w:val="00D950E1"/>
    <w:rsid w:val="00D952A6"/>
    <w:rsid w:val="00D97F99"/>
    <w:rsid w:val="00DA1E08"/>
    <w:rsid w:val="00DA24F8"/>
    <w:rsid w:val="00DA28E8"/>
    <w:rsid w:val="00DA38D3"/>
    <w:rsid w:val="00DA3932"/>
    <w:rsid w:val="00DA3AFC"/>
    <w:rsid w:val="00DA64F8"/>
    <w:rsid w:val="00DA6C15"/>
    <w:rsid w:val="00DB38EE"/>
    <w:rsid w:val="00DB498B"/>
    <w:rsid w:val="00DB66CA"/>
    <w:rsid w:val="00DB6BCA"/>
    <w:rsid w:val="00DB7113"/>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DF4A10"/>
    <w:rsid w:val="00E01138"/>
    <w:rsid w:val="00E02DFB"/>
    <w:rsid w:val="00E030F9"/>
    <w:rsid w:val="00E0311A"/>
    <w:rsid w:val="00E03138"/>
    <w:rsid w:val="00E06404"/>
    <w:rsid w:val="00E11A85"/>
    <w:rsid w:val="00E12495"/>
    <w:rsid w:val="00E15CCD"/>
    <w:rsid w:val="00E15D9E"/>
    <w:rsid w:val="00E202EF"/>
    <w:rsid w:val="00E210B5"/>
    <w:rsid w:val="00E2552F"/>
    <w:rsid w:val="00E3137A"/>
    <w:rsid w:val="00E32213"/>
    <w:rsid w:val="00E32CCF"/>
    <w:rsid w:val="00E33542"/>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2FF9"/>
    <w:rsid w:val="00E635D6"/>
    <w:rsid w:val="00E639BC"/>
    <w:rsid w:val="00E664CC"/>
    <w:rsid w:val="00E70388"/>
    <w:rsid w:val="00E70B15"/>
    <w:rsid w:val="00E70F92"/>
    <w:rsid w:val="00E74C54"/>
    <w:rsid w:val="00E77A03"/>
    <w:rsid w:val="00E822E8"/>
    <w:rsid w:val="00E82554"/>
    <w:rsid w:val="00E82606"/>
    <w:rsid w:val="00E846C8"/>
    <w:rsid w:val="00E84957"/>
    <w:rsid w:val="00E84A55"/>
    <w:rsid w:val="00E85BFF"/>
    <w:rsid w:val="00E90391"/>
    <w:rsid w:val="00E906C2"/>
    <w:rsid w:val="00E9070B"/>
    <w:rsid w:val="00E9311F"/>
    <w:rsid w:val="00E934D1"/>
    <w:rsid w:val="00E94AF0"/>
    <w:rsid w:val="00E95D13"/>
    <w:rsid w:val="00E95DD3"/>
    <w:rsid w:val="00E969D5"/>
    <w:rsid w:val="00EA2F48"/>
    <w:rsid w:val="00EA58D1"/>
    <w:rsid w:val="00EA61BC"/>
    <w:rsid w:val="00EA681A"/>
    <w:rsid w:val="00EA735B"/>
    <w:rsid w:val="00EB1E69"/>
    <w:rsid w:val="00EB2086"/>
    <w:rsid w:val="00EB5EDF"/>
    <w:rsid w:val="00EB60FE"/>
    <w:rsid w:val="00EB74DB"/>
    <w:rsid w:val="00EC5359"/>
    <w:rsid w:val="00EC562A"/>
    <w:rsid w:val="00ED067A"/>
    <w:rsid w:val="00ED2B50"/>
    <w:rsid w:val="00EE0350"/>
    <w:rsid w:val="00EE0719"/>
    <w:rsid w:val="00EE0E80"/>
    <w:rsid w:val="00EE613F"/>
    <w:rsid w:val="00EE7295"/>
    <w:rsid w:val="00EE7869"/>
    <w:rsid w:val="00EF054A"/>
    <w:rsid w:val="00EF3235"/>
    <w:rsid w:val="00EF7E72"/>
    <w:rsid w:val="00F01542"/>
    <w:rsid w:val="00F06D37"/>
    <w:rsid w:val="00F07B9D"/>
    <w:rsid w:val="00F10926"/>
    <w:rsid w:val="00F11586"/>
    <w:rsid w:val="00F1183B"/>
    <w:rsid w:val="00F11C9F"/>
    <w:rsid w:val="00F12263"/>
    <w:rsid w:val="00F1409D"/>
    <w:rsid w:val="00F14214"/>
    <w:rsid w:val="00F157A9"/>
    <w:rsid w:val="00F25BB6"/>
    <w:rsid w:val="00F26B7E"/>
    <w:rsid w:val="00F27A3B"/>
    <w:rsid w:val="00F33817"/>
    <w:rsid w:val="00F3447F"/>
    <w:rsid w:val="00F420D5"/>
    <w:rsid w:val="00F451EA"/>
    <w:rsid w:val="00F45447"/>
    <w:rsid w:val="00F456C6"/>
    <w:rsid w:val="00F4577B"/>
    <w:rsid w:val="00F46496"/>
    <w:rsid w:val="00F474D0"/>
    <w:rsid w:val="00F50179"/>
    <w:rsid w:val="00F55470"/>
    <w:rsid w:val="00F56511"/>
    <w:rsid w:val="00F6194E"/>
    <w:rsid w:val="00F623AC"/>
    <w:rsid w:val="00F6412A"/>
    <w:rsid w:val="00F65893"/>
    <w:rsid w:val="00F66A4A"/>
    <w:rsid w:val="00F71E22"/>
    <w:rsid w:val="00F72142"/>
    <w:rsid w:val="00F72AE7"/>
    <w:rsid w:val="00F77D98"/>
    <w:rsid w:val="00F833BA"/>
    <w:rsid w:val="00F84FD0"/>
    <w:rsid w:val="00F859A8"/>
    <w:rsid w:val="00F9108B"/>
    <w:rsid w:val="00F91349"/>
    <w:rsid w:val="00F93A8A"/>
    <w:rsid w:val="00F95248"/>
    <w:rsid w:val="00F956A9"/>
    <w:rsid w:val="00F963ED"/>
    <w:rsid w:val="00F966CF"/>
    <w:rsid w:val="00F96CAE"/>
    <w:rsid w:val="00F97C99"/>
    <w:rsid w:val="00FA43D3"/>
    <w:rsid w:val="00FA662D"/>
    <w:rsid w:val="00FA6730"/>
    <w:rsid w:val="00FA73B1"/>
    <w:rsid w:val="00FB0CB9"/>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7E79"/>
    <w:rsid w:val="00FF3E7D"/>
    <w:rsid w:val="00FF5B99"/>
    <w:rsid w:val="00FF730C"/>
    <w:rsid w:val="00FF73F4"/>
    <w:rsid w:val="00FF7CE4"/>
    <w:rsid w:val="00FF7E39"/>
    <w:rsid w:val="6EB54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99" w:semiHidden="0" w:name="Normal Indent"/>
    <w:lsdException w:qFormat="1" w:unhideWhenUsed="0"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99"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9"/>
    <w:qFormat/>
    <w:uiPriority w:val="0"/>
    <w:pPr>
      <w:keepNext/>
      <w:keepLines/>
      <w:spacing w:before="260" w:after="260" w:line="416" w:lineRule="auto"/>
      <w:outlineLvl w:val="2"/>
    </w:pPr>
    <w:rPr>
      <w:b/>
      <w:bCs/>
      <w:sz w:val="32"/>
      <w:szCs w:val="32"/>
    </w:rPr>
  </w:style>
  <w:style w:type="paragraph" w:styleId="5">
    <w:name w:val="heading 4"/>
    <w:basedOn w:val="1"/>
    <w:next w:val="1"/>
    <w:link w:val="40"/>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1"/>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2"/>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3"/>
    <w:qFormat/>
    <w:uiPriority w:val="99"/>
    <w:pPr>
      <w:keepNext/>
      <w:keepLines/>
      <w:adjustRightInd/>
      <w:spacing w:before="240" w:after="64" w:line="320" w:lineRule="auto"/>
      <w:outlineLvl w:val="6"/>
    </w:pPr>
    <w:rPr>
      <w:b/>
      <w:bCs/>
      <w:sz w:val="24"/>
      <w:szCs w:val="24"/>
    </w:rPr>
  </w:style>
  <w:style w:type="paragraph" w:styleId="9">
    <w:name w:val="heading 8"/>
    <w:basedOn w:val="1"/>
    <w:next w:val="1"/>
    <w:link w:val="44"/>
    <w:qFormat/>
    <w:uiPriority w:val="99"/>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5"/>
    <w:qFormat/>
    <w:uiPriority w:val="99"/>
    <w:pPr>
      <w:keepNext/>
      <w:keepLines/>
      <w:adjustRightInd/>
      <w:spacing w:before="240" w:after="64" w:line="320" w:lineRule="auto"/>
      <w:outlineLvl w:val="8"/>
    </w:pPr>
    <w:rPr>
      <w:rFonts w:ascii="Arial" w:hAnsi="Arial" w:eastAsia="黑体"/>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99"/>
    <w:pPr>
      <w:ind w:firstLine="420"/>
    </w:pPr>
  </w:style>
  <w:style w:type="paragraph" w:styleId="13">
    <w:name w:val="annotation text"/>
    <w:basedOn w:val="1"/>
    <w:link w:val="235"/>
    <w:qFormat/>
    <w:uiPriority w:val="0"/>
    <w:pPr>
      <w:adjustRightInd/>
      <w:spacing w:line="240" w:lineRule="auto"/>
      <w:jc w:val="left"/>
    </w:pPr>
    <w:rPr>
      <w:rFonts w:ascii="Times New Roman" w:hAnsi="Times New Roman"/>
      <w:szCs w:val="24"/>
    </w:rPr>
  </w:style>
  <w:style w:type="paragraph" w:styleId="14">
    <w:name w:val="Body Text"/>
    <w:basedOn w:val="1"/>
    <w:link w:val="89"/>
    <w:qFormat/>
    <w:uiPriority w:val="99"/>
    <w:pPr>
      <w:spacing w:after="120"/>
    </w:pPr>
  </w:style>
  <w:style w:type="paragraph" w:styleId="15">
    <w:name w:val="toc 5"/>
    <w:basedOn w:val="1"/>
    <w:next w:val="1"/>
    <w:autoRedefine/>
    <w:unhideWhenUsed/>
    <w:qFormat/>
    <w:uiPriority w:val="39"/>
    <w:pPr>
      <w:ind w:left="839"/>
    </w:pPr>
    <w:rPr>
      <w:rFonts w:ascii="宋体"/>
    </w:rPr>
  </w:style>
  <w:style w:type="paragraph" w:styleId="16">
    <w:name w:val="toc 3"/>
    <w:basedOn w:val="1"/>
    <w:next w:val="1"/>
    <w:autoRedefine/>
    <w:unhideWhenUsed/>
    <w:qFormat/>
    <w:uiPriority w:val="39"/>
    <w:pPr>
      <w:spacing w:line="300" w:lineRule="exact"/>
      <w:ind w:left="420"/>
    </w:pPr>
    <w:rPr>
      <w:rFonts w:ascii="宋体"/>
    </w:rPr>
  </w:style>
  <w:style w:type="paragraph" w:styleId="17">
    <w:name w:val="Balloon Text"/>
    <w:basedOn w:val="1"/>
    <w:link w:val="48"/>
    <w:semiHidden/>
    <w:unhideWhenUsed/>
    <w:qFormat/>
    <w:uiPriority w:val="99"/>
    <w:rPr>
      <w:sz w:val="18"/>
      <w:szCs w:val="18"/>
    </w:rPr>
  </w:style>
  <w:style w:type="paragraph" w:styleId="18">
    <w:name w:val="footer"/>
    <w:basedOn w:val="1"/>
    <w:link w:val="47"/>
    <w:qFormat/>
    <w:uiPriority w:val="99"/>
    <w:pPr>
      <w:tabs>
        <w:tab w:val="center" w:pos="4153"/>
        <w:tab w:val="right" w:pos="8306"/>
      </w:tabs>
      <w:adjustRightInd/>
      <w:snapToGrid w:val="0"/>
      <w:spacing w:line="240" w:lineRule="auto"/>
      <w:jc w:val="right"/>
    </w:pPr>
    <w:rPr>
      <w:rFonts w:ascii="宋体"/>
      <w:sz w:val="18"/>
      <w:szCs w:val="18"/>
    </w:rPr>
  </w:style>
  <w:style w:type="paragraph" w:styleId="19">
    <w:name w:val="header"/>
    <w:basedOn w:val="1"/>
    <w:link w:val="46"/>
    <w:qFormat/>
    <w:uiPriority w:val="99"/>
    <w:pPr>
      <w:tabs>
        <w:tab w:val="center" w:pos="4153"/>
        <w:tab w:val="right" w:pos="8306"/>
      </w:tabs>
      <w:adjustRightInd/>
      <w:snapToGrid w:val="0"/>
      <w:jc w:val="center"/>
    </w:pPr>
    <w:rPr>
      <w:sz w:val="18"/>
      <w:szCs w:val="18"/>
    </w:rPr>
  </w:style>
  <w:style w:type="paragraph" w:styleId="20">
    <w:name w:val="toc 1"/>
    <w:basedOn w:val="1"/>
    <w:next w:val="1"/>
    <w:autoRedefine/>
    <w:unhideWhenUsed/>
    <w:qFormat/>
    <w:uiPriority w:val="39"/>
    <w:rPr>
      <w:rFonts w:ascii="宋体"/>
    </w:rPr>
  </w:style>
  <w:style w:type="paragraph" w:styleId="21">
    <w:name w:val="toc 4"/>
    <w:basedOn w:val="1"/>
    <w:next w:val="1"/>
    <w:autoRedefine/>
    <w:unhideWhenUsed/>
    <w:qFormat/>
    <w:uiPriority w:val="39"/>
    <w:pPr>
      <w:tabs>
        <w:tab w:val="right" w:leader="dot" w:pos="9344"/>
      </w:tabs>
      <w:spacing w:line="300" w:lineRule="exact"/>
      <w:ind w:left="629"/>
    </w:pPr>
    <w:rPr>
      <w:rFonts w:ascii="宋体"/>
    </w:rPr>
  </w:style>
  <w:style w:type="paragraph" w:styleId="22">
    <w:name w:val="footnote text"/>
    <w:basedOn w:val="1"/>
    <w:next w:val="1"/>
    <w:link w:val="102"/>
    <w:semiHidden/>
    <w:qFormat/>
    <w:uiPriority w:val="99"/>
    <w:pPr>
      <w:adjustRightInd/>
      <w:snapToGrid w:val="0"/>
      <w:spacing w:line="300" w:lineRule="exact"/>
      <w:ind w:left="400" w:leftChars="200" w:hanging="200" w:hangingChars="200"/>
      <w:jc w:val="left"/>
    </w:pPr>
    <w:rPr>
      <w:rFonts w:ascii="宋体"/>
      <w:sz w:val="18"/>
      <w:szCs w:val="18"/>
    </w:rPr>
  </w:style>
  <w:style w:type="paragraph" w:styleId="23">
    <w:name w:val="toc 6"/>
    <w:basedOn w:val="1"/>
    <w:next w:val="1"/>
    <w:autoRedefine/>
    <w:unhideWhenUsed/>
    <w:qFormat/>
    <w:uiPriority w:val="39"/>
    <w:pPr>
      <w:spacing w:line="300" w:lineRule="exact"/>
      <w:ind w:left="1049"/>
    </w:pPr>
    <w:rPr>
      <w:rFonts w:ascii="宋体"/>
    </w:rPr>
  </w:style>
  <w:style w:type="paragraph" w:styleId="24">
    <w:name w:val="table of figures"/>
    <w:basedOn w:val="1"/>
    <w:next w:val="1"/>
    <w:semiHidden/>
    <w:qFormat/>
    <w:uiPriority w:val="99"/>
    <w:pPr>
      <w:adjustRightInd/>
      <w:spacing w:line="240" w:lineRule="auto"/>
      <w:jc w:val="left"/>
    </w:pPr>
    <w:rPr>
      <w:szCs w:val="24"/>
    </w:rPr>
  </w:style>
  <w:style w:type="paragraph" w:styleId="25">
    <w:name w:val="toc 2"/>
    <w:basedOn w:val="1"/>
    <w:next w:val="1"/>
    <w:autoRedefine/>
    <w:unhideWhenUsed/>
    <w:qFormat/>
    <w:uiPriority w:val="39"/>
    <w:pPr>
      <w:tabs>
        <w:tab w:val="right" w:leader="dot" w:pos="9344"/>
      </w:tabs>
      <w:spacing w:line="300" w:lineRule="exact"/>
      <w:ind w:left="210"/>
    </w:pPr>
    <w:rPr>
      <w:rFonts w:ascii="宋体"/>
    </w:rPr>
  </w:style>
  <w:style w:type="paragraph" w:styleId="26">
    <w:name w:val="Normal (Web)"/>
    <w:basedOn w:val="1"/>
    <w:semiHidden/>
    <w:unhideWhenUsed/>
    <w:uiPriority w:val="99"/>
    <w:pPr>
      <w:widowControl/>
      <w:adjustRightInd/>
      <w:spacing w:before="100" w:beforeAutospacing="1" w:after="100" w:afterAutospacing="1" w:line="240" w:lineRule="auto"/>
      <w:jc w:val="left"/>
    </w:pPr>
    <w:rPr>
      <w:rFonts w:ascii="宋体" w:hAnsi="宋体" w:cs="宋体"/>
      <w:kern w:val="0"/>
      <w:sz w:val="24"/>
      <w:szCs w:val="24"/>
    </w:rPr>
  </w:style>
  <w:style w:type="paragraph" w:styleId="27">
    <w:name w:val="Title"/>
    <w:basedOn w:val="1"/>
    <w:link w:val="51"/>
    <w:qFormat/>
    <w:uiPriority w:val="99"/>
    <w:pPr>
      <w:spacing w:before="240" w:after="60"/>
      <w:jc w:val="center"/>
      <w:outlineLvl w:val="0"/>
    </w:pPr>
    <w:rPr>
      <w:rFonts w:ascii="Arial" w:hAnsi="Arial" w:cs="Arial"/>
      <w:b/>
      <w:bCs/>
      <w:sz w:val="32"/>
      <w:szCs w:val="32"/>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22"/>
    <w:rPr>
      <w:b/>
      <w:bCs/>
    </w:rPr>
  </w:style>
  <w:style w:type="character" w:styleId="32">
    <w:name w:val="page number"/>
    <w:qFormat/>
    <w:uiPriority w:val="0"/>
    <w:rPr>
      <w:rFonts w:ascii="宋体" w:hAnsi="Times New Roman" w:eastAsia="宋体"/>
      <w:sz w:val="18"/>
    </w:rPr>
  </w:style>
  <w:style w:type="character" w:styleId="33">
    <w:name w:val="FollowedHyperlink"/>
    <w:basedOn w:val="30"/>
    <w:semiHidden/>
    <w:unhideWhenUsed/>
    <w:uiPriority w:val="99"/>
    <w:rPr>
      <w:color w:val="954F72" w:themeColor="followedHyperlink"/>
      <w:u w:val="single"/>
      <w14:textFill>
        <w14:solidFill>
          <w14:schemeClr w14:val="folHlink"/>
        </w14:solidFill>
      </w14:textFill>
    </w:rPr>
  </w:style>
  <w:style w:type="character" w:styleId="34">
    <w:name w:val="Emphasis"/>
    <w:qFormat/>
    <w:uiPriority w:val="20"/>
    <w:rPr>
      <w:i/>
      <w:iCs/>
    </w:rPr>
  </w:style>
  <w:style w:type="character" w:styleId="35">
    <w:name w:val="Hyperlink"/>
    <w:qFormat/>
    <w:uiPriority w:val="99"/>
    <w:rPr>
      <w:rFonts w:ascii="宋体" w:hAnsi="Times New Roman" w:eastAsia="宋体"/>
      <w:color w:val="auto"/>
      <w:spacing w:val="0"/>
      <w:w w:val="100"/>
      <w:position w:val="0"/>
      <w:sz w:val="21"/>
      <w:u w:val="none"/>
      <w:vertAlign w:val="baseline"/>
    </w:rPr>
  </w:style>
  <w:style w:type="character" w:styleId="36">
    <w:name w:val="footnote reference"/>
    <w:semiHidden/>
    <w:qFormat/>
    <w:uiPriority w:val="0"/>
    <w:rPr>
      <w:rFonts w:ascii="宋体" w:hAnsi="宋体" w:eastAsia="宋体" w:cs="Times New Roman"/>
      <w:spacing w:val="0"/>
      <w:sz w:val="18"/>
      <w:vertAlign w:val="superscript"/>
    </w:rPr>
  </w:style>
  <w:style w:type="character" w:customStyle="1" w:styleId="37">
    <w:name w:val="标题 1 字符"/>
    <w:link w:val="2"/>
    <w:qFormat/>
    <w:uiPriority w:val="0"/>
    <w:rPr>
      <w:rFonts w:ascii="Times New Roman" w:hAnsi="Times New Roman" w:eastAsia="宋体" w:cs="Times New Roman"/>
      <w:b/>
      <w:bCs/>
      <w:kern w:val="44"/>
      <w:sz w:val="44"/>
      <w:szCs w:val="44"/>
    </w:rPr>
  </w:style>
  <w:style w:type="character" w:customStyle="1" w:styleId="38">
    <w:name w:val="标题 2 字符"/>
    <w:link w:val="3"/>
    <w:qFormat/>
    <w:uiPriority w:val="0"/>
    <w:rPr>
      <w:rFonts w:ascii="Arial" w:hAnsi="Arial" w:eastAsia="黑体" w:cs="Times New Roman"/>
      <w:b/>
      <w:bCs/>
      <w:sz w:val="32"/>
      <w:szCs w:val="32"/>
    </w:rPr>
  </w:style>
  <w:style w:type="character" w:customStyle="1" w:styleId="39">
    <w:name w:val="标题 3 字符"/>
    <w:link w:val="4"/>
    <w:qFormat/>
    <w:uiPriority w:val="0"/>
    <w:rPr>
      <w:rFonts w:ascii="Times New Roman" w:hAnsi="Times New Roman" w:eastAsia="宋体" w:cs="Times New Roman"/>
      <w:b/>
      <w:bCs/>
      <w:sz w:val="32"/>
      <w:szCs w:val="32"/>
    </w:rPr>
  </w:style>
  <w:style w:type="character" w:customStyle="1" w:styleId="40">
    <w:name w:val="标题 4 字符"/>
    <w:link w:val="5"/>
    <w:qFormat/>
    <w:uiPriority w:val="0"/>
    <w:rPr>
      <w:rFonts w:ascii="Arial" w:hAnsi="Arial" w:eastAsia="黑体" w:cs="Times New Roman"/>
      <w:b/>
      <w:bCs/>
      <w:sz w:val="28"/>
      <w:szCs w:val="28"/>
    </w:rPr>
  </w:style>
  <w:style w:type="character" w:customStyle="1" w:styleId="41">
    <w:name w:val="标题 5 字符"/>
    <w:link w:val="6"/>
    <w:qFormat/>
    <w:uiPriority w:val="0"/>
    <w:rPr>
      <w:rFonts w:ascii="Times New Roman" w:hAnsi="Times New Roman" w:eastAsia="宋体" w:cs="Times New Roman"/>
      <w:b/>
      <w:bCs/>
      <w:sz w:val="28"/>
      <w:szCs w:val="28"/>
    </w:rPr>
  </w:style>
  <w:style w:type="character" w:customStyle="1" w:styleId="42">
    <w:name w:val="标题 6 字符"/>
    <w:link w:val="7"/>
    <w:qFormat/>
    <w:uiPriority w:val="0"/>
    <w:rPr>
      <w:rFonts w:ascii="Arial" w:hAnsi="Arial" w:eastAsia="黑体" w:cs="Times New Roman"/>
      <w:b/>
      <w:bCs/>
      <w:sz w:val="24"/>
      <w:szCs w:val="24"/>
    </w:rPr>
  </w:style>
  <w:style w:type="character" w:customStyle="1" w:styleId="43">
    <w:name w:val="标题 7 字符"/>
    <w:link w:val="8"/>
    <w:qFormat/>
    <w:uiPriority w:val="99"/>
    <w:rPr>
      <w:rFonts w:ascii="Times New Roman" w:hAnsi="Times New Roman" w:eastAsia="宋体" w:cs="Times New Roman"/>
      <w:b/>
      <w:bCs/>
      <w:sz w:val="24"/>
      <w:szCs w:val="24"/>
    </w:rPr>
  </w:style>
  <w:style w:type="character" w:customStyle="1" w:styleId="44">
    <w:name w:val="标题 8 字符"/>
    <w:link w:val="9"/>
    <w:qFormat/>
    <w:uiPriority w:val="99"/>
    <w:rPr>
      <w:rFonts w:ascii="Arial" w:hAnsi="Arial" w:eastAsia="黑体" w:cs="Times New Roman"/>
      <w:sz w:val="24"/>
      <w:szCs w:val="24"/>
    </w:rPr>
  </w:style>
  <w:style w:type="character" w:customStyle="1" w:styleId="45">
    <w:name w:val="标题 9 字符"/>
    <w:link w:val="10"/>
    <w:qFormat/>
    <w:uiPriority w:val="99"/>
    <w:rPr>
      <w:rFonts w:ascii="Arial" w:hAnsi="Arial" w:eastAsia="黑体" w:cs="Times New Roman"/>
      <w:szCs w:val="21"/>
    </w:rPr>
  </w:style>
  <w:style w:type="character" w:customStyle="1" w:styleId="46">
    <w:name w:val="页眉 字符"/>
    <w:link w:val="19"/>
    <w:qFormat/>
    <w:uiPriority w:val="99"/>
    <w:rPr>
      <w:rFonts w:ascii="Times New Roman" w:hAnsi="Times New Roman" w:eastAsia="宋体" w:cs="Times New Roman"/>
      <w:sz w:val="18"/>
      <w:szCs w:val="18"/>
    </w:rPr>
  </w:style>
  <w:style w:type="character" w:customStyle="1" w:styleId="47">
    <w:name w:val="页脚 字符"/>
    <w:link w:val="18"/>
    <w:qFormat/>
    <w:uiPriority w:val="99"/>
    <w:rPr>
      <w:rFonts w:ascii="宋体" w:hAnsi="Times New Roman" w:eastAsia="宋体" w:cs="Times New Roman"/>
      <w:sz w:val="18"/>
      <w:szCs w:val="18"/>
    </w:rPr>
  </w:style>
  <w:style w:type="character" w:customStyle="1" w:styleId="48">
    <w:name w:val="批注框文本 字符"/>
    <w:link w:val="17"/>
    <w:semiHidden/>
    <w:qFormat/>
    <w:uiPriority w:val="99"/>
    <w:rPr>
      <w:sz w:val="18"/>
      <w:szCs w:val="18"/>
    </w:rPr>
  </w:style>
  <w:style w:type="paragraph" w:styleId="49">
    <w:name w:val="Quote"/>
    <w:basedOn w:val="1"/>
    <w:next w:val="1"/>
    <w:link w:val="50"/>
    <w:qFormat/>
    <w:uiPriority w:val="29"/>
    <w:rPr>
      <w:i/>
      <w:iCs/>
      <w:color w:val="000000"/>
    </w:rPr>
  </w:style>
  <w:style w:type="character" w:customStyle="1" w:styleId="50">
    <w:name w:val="引用 字符"/>
    <w:link w:val="49"/>
    <w:qFormat/>
    <w:uiPriority w:val="29"/>
    <w:rPr>
      <w:i/>
      <w:iCs/>
      <w:color w:val="000000"/>
    </w:rPr>
  </w:style>
  <w:style w:type="character" w:customStyle="1" w:styleId="51">
    <w:name w:val="标题 字符"/>
    <w:link w:val="27"/>
    <w:qFormat/>
    <w:uiPriority w:val="99"/>
    <w:rPr>
      <w:rFonts w:ascii="Arial" w:hAnsi="Arial" w:eastAsia="宋体" w:cs="Arial"/>
      <w:b/>
      <w:bCs/>
      <w:sz w:val="32"/>
      <w:szCs w:val="32"/>
    </w:rPr>
  </w:style>
  <w:style w:type="paragraph" w:customStyle="1" w:styleId="52">
    <w:name w:val="标准标志"/>
    <w:next w:val="1"/>
    <w:qFormat/>
    <w:uiPriority w:val="99"/>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3">
    <w:name w:val="标准称谓"/>
    <w:next w:val="1"/>
    <w:qFormat/>
    <w:uiPriority w:val="99"/>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4">
    <w:name w:val="标准文件_页脚偶数页"/>
    <w:qFormat/>
    <w:uiPriority w:val="99"/>
    <w:pPr>
      <w:ind w:left="198"/>
    </w:pPr>
    <w:rPr>
      <w:rFonts w:ascii="宋体" w:hAnsi="Times New Roman" w:eastAsia="宋体" w:cs="Times New Roman"/>
      <w:sz w:val="18"/>
      <w:lang w:val="en-US" w:eastAsia="zh-CN" w:bidi="ar-SA"/>
    </w:rPr>
  </w:style>
  <w:style w:type="paragraph" w:customStyle="1" w:styleId="55">
    <w:name w:val="标准文件_页脚奇数页"/>
    <w:qFormat/>
    <w:uiPriority w:val="99"/>
    <w:pPr>
      <w:ind w:right="227"/>
      <w:jc w:val="right"/>
    </w:pPr>
    <w:rPr>
      <w:rFonts w:ascii="宋体" w:hAnsi="Times New Roman" w:eastAsia="宋体" w:cs="Times New Roman"/>
      <w:sz w:val="18"/>
      <w:lang w:val="en-US" w:eastAsia="zh-CN" w:bidi="ar-SA"/>
    </w:rPr>
  </w:style>
  <w:style w:type="paragraph" w:customStyle="1" w:styleId="56">
    <w:name w:val="标准书眉一"/>
    <w:qFormat/>
    <w:uiPriority w:val="99"/>
    <w:pPr>
      <w:jc w:val="both"/>
    </w:pPr>
    <w:rPr>
      <w:rFonts w:ascii="Times New Roman" w:hAnsi="Times New Roman" w:eastAsia="宋体" w:cs="Times New Roman"/>
      <w:lang w:val="en-US" w:eastAsia="zh-CN" w:bidi="ar-SA"/>
    </w:rPr>
  </w:style>
  <w:style w:type="paragraph" w:customStyle="1" w:styleId="57">
    <w:name w:val="标准文件_ICS"/>
    <w:basedOn w:val="1"/>
    <w:qFormat/>
    <w:uiPriority w:val="99"/>
    <w:pPr>
      <w:spacing w:line="0" w:lineRule="atLeast"/>
    </w:pPr>
    <w:rPr>
      <w:rFonts w:ascii="黑体" w:hAnsi="宋体" w:eastAsia="黑体"/>
    </w:rPr>
  </w:style>
  <w:style w:type="paragraph" w:customStyle="1" w:styleId="58">
    <w:name w:val="标准文件_标准正文"/>
    <w:basedOn w:val="1"/>
    <w:next w:val="59"/>
    <w:qFormat/>
    <w:uiPriority w:val="99"/>
    <w:pPr>
      <w:snapToGrid w:val="0"/>
      <w:ind w:firstLine="200" w:firstLineChars="200"/>
    </w:pPr>
    <w:rPr>
      <w:kern w:val="0"/>
    </w:rPr>
  </w:style>
  <w:style w:type="paragraph" w:customStyle="1" w:styleId="59">
    <w:name w:val="标准文件_段"/>
    <w:link w:val="187"/>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0">
    <w:name w:val="标准文件_版本"/>
    <w:basedOn w:val="58"/>
    <w:qFormat/>
    <w:uiPriority w:val="99"/>
    <w:pPr>
      <w:adjustRightInd/>
      <w:snapToGrid/>
      <w:ind w:firstLine="0" w:firstLineChars="0"/>
    </w:pPr>
    <w:rPr>
      <w:rFonts w:ascii="宋体" w:hAnsi="宋体"/>
      <w:kern w:val="2"/>
    </w:rPr>
  </w:style>
  <w:style w:type="paragraph" w:customStyle="1" w:styleId="61">
    <w:name w:val="标准文件_标准部门"/>
    <w:basedOn w:val="1"/>
    <w:qFormat/>
    <w:uiPriority w:val="99"/>
    <w:pPr>
      <w:jc w:val="center"/>
    </w:pPr>
    <w:rPr>
      <w:rFonts w:ascii="黑体" w:eastAsia="黑体"/>
      <w:kern w:val="0"/>
      <w:sz w:val="44"/>
    </w:rPr>
  </w:style>
  <w:style w:type="paragraph" w:customStyle="1" w:styleId="62">
    <w:name w:val="标准文件_标准代替"/>
    <w:basedOn w:val="1"/>
    <w:next w:val="1"/>
    <w:qFormat/>
    <w:uiPriority w:val="99"/>
    <w:pPr>
      <w:spacing w:line="310" w:lineRule="exact"/>
      <w:jc w:val="right"/>
    </w:pPr>
    <w:rPr>
      <w:rFonts w:ascii="宋体" w:hAnsi="宋体"/>
      <w:kern w:val="0"/>
    </w:rPr>
  </w:style>
  <w:style w:type="paragraph" w:customStyle="1" w:styleId="63">
    <w:name w:val="标准文件_标准名称标题"/>
    <w:basedOn w:val="1"/>
    <w:next w:val="1"/>
    <w:qFormat/>
    <w:uiPriority w:val="99"/>
    <w:pPr>
      <w:widowControl/>
      <w:shd w:val="clear" w:color="FFFFFF" w:fill="FFFFFF"/>
      <w:adjustRightInd/>
      <w:spacing w:before="640" w:after="100"/>
      <w:jc w:val="center"/>
    </w:pPr>
    <w:rPr>
      <w:rFonts w:ascii="黑体" w:eastAsia="黑体"/>
      <w:kern w:val="0"/>
      <w:sz w:val="32"/>
    </w:rPr>
  </w:style>
  <w:style w:type="paragraph" w:customStyle="1" w:styleId="64">
    <w:name w:val="标准文件_页眉奇数页"/>
    <w:next w:val="1"/>
    <w:qFormat/>
    <w:uiPriority w:val="99"/>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5">
    <w:name w:val="标准文件_页眉偶数页"/>
    <w:basedOn w:val="64"/>
    <w:next w:val="1"/>
    <w:qFormat/>
    <w:uiPriority w:val="99"/>
    <w:pPr>
      <w:jc w:val="left"/>
    </w:pPr>
  </w:style>
  <w:style w:type="paragraph" w:customStyle="1" w:styleId="66">
    <w:name w:val="标准文件_参考文献标题"/>
    <w:basedOn w:val="1"/>
    <w:next w:val="1"/>
    <w:qFormat/>
    <w:uiPriority w:val="99"/>
    <w:pPr>
      <w:widowControl/>
      <w:shd w:val="clear" w:color="FFFFFF" w:fill="FFFFFF"/>
      <w:adjustRightInd/>
      <w:spacing w:before="40" w:beforeLines="40" w:after="50" w:afterLines="50" w:line="240" w:lineRule="auto"/>
      <w:jc w:val="center"/>
      <w:outlineLvl w:val="0"/>
    </w:pPr>
    <w:rPr>
      <w:rFonts w:ascii="黑体" w:eastAsia="黑体"/>
      <w:kern w:val="0"/>
    </w:rPr>
  </w:style>
  <w:style w:type="paragraph" w:customStyle="1" w:styleId="67">
    <w:name w:val="标准文件_参考文献条目"/>
    <w:qFormat/>
    <w:uiPriority w:val="99"/>
    <w:pPr>
      <w:numPr>
        <w:ilvl w:val="0"/>
        <w:numId w:val="1"/>
      </w:numPr>
    </w:pPr>
    <w:rPr>
      <w:rFonts w:ascii="宋体" w:hAnsi="Times New Roman" w:eastAsia="宋体" w:cs="Times New Roman"/>
      <w:lang w:val="en-US" w:eastAsia="zh-CN" w:bidi="ar-SA"/>
    </w:rPr>
  </w:style>
  <w:style w:type="paragraph" w:customStyle="1" w:styleId="68">
    <w:name w:val="标准文件_二级条标题"/>
    <w:next w:val="59"/>
    <w:qFormat/>
    <w:uiPriority w:val="99"/>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69">
    <w:name w:val="标准文件_发布"/>
    <w:qFormat/>
    <w:uiPriority w:val="0"/>
    <w:rPr>
      <w:rFonts w:ascii="黑体" w:eastAsia="黑体"/>
      <w:spacing w:val="0"/>
      <w:w w:val="100"/>
      <w:position w:val="3"/>
      <w:sz w:val="28"/>
    </w:rPr>
  </w:style>
  <w:style w:type="paragraph" w:customStyle="1" w:styleId="70">
    <w:name w:val="标准文件_方框数字列项"/>
    <w:basedOn w:val="59"/>
    <w:qFormat/>
    <w:uiPriority w:val="99"/>
    <w:pPr>
      <w:numPr>
        <w:ilvl w:val="0"/>
        <w:numId w:val="3"/>
      </w:numPr>
      <w:ind w:firstLine="0" w:firstLineChars="0"/>
    </w:pPr>
  </w:style>
  <w:style w:type="paragraph" w:customStyle="1" w:styleId="71">
    <w:name w:val="标准文件_封面标准编号"/>
    <w:basedOn w:val="1"/>
    <w:next w:val="62"/>
    <w:qFormat/>
    <w:uiPriority w:val="99"/>
    <w:pPr>
      <w:spacing w:line="310" w:lineRule="exact"/>
      <w:jc w:val="right"/>
    </w:pPr>
    <w:rPr>
      <w:rFonts w:ascii="黑体" w:eastAsia="黑体"/>
      <w:kern w:val="0"/>
      <w:sz w:val="28"/>
    </w:rPr>
  </w:style>
  <w:style w:type="paragraph" w:customStyle="1" w:styleId="72">
    <w:name w:val="标准文件_封面标准分类号"/>
    <w:basedOn w:val="1"/>
    <w:qFormat/>
    <w:uiPriority w:val="99"/>
    <w:rPr>
      <w:rFonts w:ascii="黑体" w:eastAsia="黑体"/>
      <w:b/>
      <w:kern w:val="0"/>
      <w:sz w:val="28"/>
    </w:rPr>
  </w:style>
  <w:style w:type="paragraph" w:customStyle="1" w:styleId="73">
    <w:name w:val="标准文件_封面标准名称"/>
    <w:basedOn w:val="1"/>
    <w:qFormat/>
    <w:uiPriority w:val="99"/>
    <w:pPr>
      <w:spacing w:line="240" w:lineRule="auto"/>
      <w:jc w:val="center"/>
    </w:pPr>
    <w:rPr>
      <w:rFonts w:ascii="黑体" w:eastAsia="黑体"/>
      <w:kern w:val="0"/>
      <w:sz w:val="52"/>
    </w:rPr>
  </w:style>
  <w:style w:type="paragraph" w:customStyle="1" w:styleId="74">
    <w:name w:val="标准文件_封面标准英文名称"/>
    <w:basedOn w:val="1"/>
    <w:qFormat/>
    <w:uiPriority w:val="99"/>
    <w:pPr>
      <w:spacing w:line="240" w:lineRule="auto"/>
      <w:jc w:val="center"/>
    </w:pPr>
    <w:rPr>
      <w:rFonts w:ascii="黑体" w:eastAsia="黑体"/>
      <w:b/>
      <w:sz w:val="28"/>
    </w:rPr>
  </w:style>
  <w:style w:type="paragraph" w:customStyle="1" w:styleId="75">
    <w:name w:val="标准文件_封面发布日期"/>
    <w:basedOn w:val="1"/>
    <w:qFormat/>
    <w:uiPriority w:val="99"/>
    <w:pPr>
      <w:spacing w:line="310" w:lineRule="exact"/>
    </w:pPr>
    <w:rPr>
      <w:rFonts w:ascii="黑体" w:eastAsia="黑体"/>
      <w:kern w:val="0"/>
      <w:sz w:val="28"/>
    </w:rPr>
  </w:style>
  <w:style w:type="paragraph" w:customStyle="1" w:styleId="76">
    <w:name w:val="标准文件_封面密级"/>
    <w:basedOn w:val="1"/>
    <w:qFormat/>
    <w:uiPriority w:val="99"/>
    <w:rPr>
      <w:rFonts w:eastAsia="黑体"/>
      <w:sz w:val="32"/>
    </w:rPr>
  </w:style>
  <w:style w:type="paragraph" w:customStyle="1" w:styleId="77">
    <w:name w:val="标准文件_封面实施日期"/>
    <w:basedOn w:val="1"/>
    <w:qFormat/>
    <w:uiPriority w:val="99"/>
    <w:pPr>
      <w:spacing w:line="310" w:lineRule="exact"/>
      <w:jc w:val="right"/>
    </w:pPr>
    <w:rPr>
      <w:rFonts w:ascii="黑体" w:eastAsia="黑体"/>
      <w:sz w:val="28"/>
    </w:rPr>
  </w:style>
  <w:style w:type="paragraph" w:customStyle="1" w:styleId="78">
    <w:name w:val="标准文件_封面抬头"/>
    <w:basedOn w:val="59"/>
    <w:qFormat/>
    <w:uiPriority w:val="99"/>
    <w:pPr>
      <w:adjustRightInd w:val="0"/>
      <w:spacing w:line="800" w:lineRule="exact"/>
      <w:ind w:firstLine="0" w:firstLineChars="0"/>
      <w:jc w:val="distribute"/>
    </w:pPr>
    <w:rPr>
      <w:rFonts w:ascii="黑体" w:eastAsia="黑体"/>
      <w:b/>
      <w:sz w:val="64"/>
    </w:rPr>
  </w:style>
  <w:style w:type="paragraph" w:customStyle="1" w:styleId="79">
    <w:name w:val="标准文件_附录标识"/>
    <w:next w:val="59"/>
    <w:qFormat/>
    <w:uiPriority w:val="99"/>
    <w:pPr>
      <w:numPr>
        <w:ilvl w:val="0"/>
        <w:numId w:val="4"/>
      </w:numPr>
      <w:shd w:val="clear" w:color="FFFFFF" w:fill="FFFFFF"/>
      <w:tabs>
        <w:tab w:val="left" w:pos="6406"/>
      </w:tabs>
      <w:spacing w:before="25" w:beforeLines="25" w:after="50" w:afterLines="50"/>
      <w:jc w:val="center"/>
      <w:outlineLvl w:val="0"/>
    </w:pPr>
    <w:rPr>
      <w:rFonts w:ascii="黑体" w:hAnsi="Times New Roman" w:eastAsia="黑体" w:cs="Times New Roman"/>
      <w:sz w:val="21"/>
      <w:lang w:val="en-US" w:eastAsia="zh-CN" w:bidi="ar-SA"/>
    </w:rPr>
  </w:style>
  <w:style w:type="paragraph" w:customStyle="1" w:styleId="80">
    <w:name w:val="标准文件_附录表标题"/>
    <w:next w:val="59"/>
    <w:qFormat/>
    <w:uiPriority w:val="99"/>
    <w:pPr>
      <w:numPr>
        <w:ilvl w:val="1"/>
        <w:numId w:val="5"/>
      </w:numPr>
      <w:adjustRightInd w:val="0"/>
      <w:snapToGrid w:val="0"/>
      <w:spacing w:before="50" w:beforeLines="50" w:after="50" w:afterLines="50"/>
      <w:ind w:firstLine="420"/>
      <w:jc w:val="center"/>
      <w:textAlignment w:val="baseline"/>
    </w:pPr>
    <w:rPr>
      <w:rFonts w:ascii="黑体" w:hAnsi="Times New Roman" w:eastAsia="黑体" w:cs="Times New Roman"/>
      <w:kern w:val="21"/>
      <w:sz w:val="21"/>
      <w:lang w:val="en-US" w:eastAsia="zh-CN" w:bidi="ar-SA"/>
    </w:rPr>
  </w:style>
  <w:style w:type="paragraph" w:customStyle="1" w:styleId="81">
    <w:name w:val="标准文件_附录一级条标题"/>
    <w:next w:val="59"/>
    <w:qFormat/>
    <w:uiPriority w:val="99"/>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2">
    <w:name w:val="标准文件_附录二级条标题"/>
    <w:basedOn w:val="81"/>
    <w:next w:val="59"/>
    <w:qFormat/>
    <w:uiPriority w:val="99"/>
    <w:pPr>
      <w:widowControl/>
      <w:numPr>
        <w:ilvl w:val="2"/>
      </w:numPr>
      <w:wordWrap w:val="0"/>
      <w:overflowPunct w:val="0"/>
      <w:autoSpaceDE w:val="0"/>
      <w:autoSpaceDN w:val="0"/>
      <w:textAlignment w:val="baseline"/>
      <w:outlineLvl w:val="3"/>
    </w:pPr>
  </w:style>
  <w:style w:type="paragraph" w:customStyle="1" w:styleId="83">
    <w:name w:val="标准文件_附录公式"/>
    <w:basedOn w:val="58"/>
    <w:next w:val="58"/>
    <w:qFormat/>
    <w:uiPriority w:val="99"/>
    <w:pPr>
      <w:tabs>
        <w:tab w:val="center" w:pos="4678"/>
        <w:tab w:val="right" w:leader="middleDot" w:pos="9356"/>
      </w:tabs>
      <w:spacing w:line="240" w:lineRule="auto"/>
      <w:ind w:right="-51" w:firstLine="0" w:firstLineChars="0"/>
    </w:pPr>
    <w:rPr>
      <w:rFonts w:ascii="宋体" w:hAnsi="宋体"/>
    </w:rPr>
  </w:style>
  <w:style w:type="paragraph" w:customStyle="1" w:styleId="84">
    <w:name w:val="标准文件_附录三级条标题"/>
    <w:next w:val="59"/>
    <w:qFormat/>
    <w:uiPriority w:val="99"/>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5">
    <w:name w:val="标准文件_附录四级条标题"/>
    <w:next w:val="59"/>
    <w:qFormat/>
    <w:uiPriority w:val="99"/>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6">
    <w:name w:val="标准文件_附录图标题"/>
    <w:next w:val="59"/>
    <w:qFormat/>
    <w:uiPriority w:val="99"/>
    <w:pPr>
      <w:numPr>
        <w:ilvl w:val="1"/>
        <w:numId w:val="6"/>
      </w:numPr>
      <w:adjustRightInd w:val="0"/>
      <w:snapToGrid w:val="0"/>
      <w:spacing w:before="50" w:beforeLines="50" w:after="50" w:afterLines="50"/>
      <w:ind w:firstLine="420"/>
      <w:jc w:val="center"/>
    </w:pPr>
    <w:rPr>
      <w:rFonts w:ascii="黑体" w:hAnsi="Times New Roman" w:eastAsia="黑体" w:cs="Times New Roman"/>
      <w:sz w:val="21"/>
      <w:lang w:val="en-US" w:eastAsia="zh-CN" w:bidi="ar-SA"/>
    </w:rPr>
  </w:style>
  <w:style w:type="paragraph" w:customStyle="1" w:styleId="87">
    <w:name w:val="标准文件_附录五级条标题"/>
    <w:next w:val="59"/>
    <w:qFormat/>
    <w:uiPriority w:val="99"/>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8">
    <w:name w:val="标准文件_附录英文标识"/>
    <w:next w:val="14"/>
    <w:qFormat/>
    <w:uiPriority w:val="99"/>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9">
    <w:name w:val="正文文本 字符"/>
    <w:link w:val="14"/>
    <w:qFormat/>
    <w:uiPriority w:val="99"/>
    <w:rPr>
      <w:rFonts w:ascii="Times New Roman" w:hAnsi="Times New Roman" w:eastAsia="宋体" w:cs="Times New Roman"/>
      <w:szCs w:val="20"/>
    </w:rPr>
  </w:style>
  <w:style w:type="paragraph" w:customStyle="1" w:styleId="90">
    <w:name w:val="标准文件_附录章标题"/>
    <w:next w:val="59"/>
    <w:qFormat/>
    <w:uiPriority w:val="99"/>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1">
    <w:name w:val="标准文件_公式后的破折号"/>
    <w:basedOn w:val="59"/>
    <w:next w:val="59"/>
    <w:qFormat/>
    <w:uiPriority w:val="99"/>
    <w:pPr>
      <w:ind w:left="488" w:leftChars="200" w:hanging="289" w:hangingChars="290"/>
    </w:pPr>
  </w:style>
  <w:style w:type="paragraph" w:customStyle="1" w:styleId="92">
    <w:name w:val="标准文件_前言、引言标题"/>
    <w:next w:val="1"/>
    <w:qFormat/>
    <w:uiPriority w:val="99"/>
    <w:pPr>
      <w:numPr>
        <w:ilvl w:val="0"/>
        <w:numId w:val="8"/>
      </w:numPr>
      <w:shd w:val="clear" w:color="FFFFFF" w:fill="FFFFFF"/>
      <w:spacing w:after="150" w:afterLines="150"/>
      <w:ind w:left="0" w:firstLine="0"/>
      <w:jc w:val="center"/>
      <w:outlineLvl w:val="0"/>
    </w:pPr>
    <w:rPr>
      <w:rFonts w:ascii="黑体" w:hAnsi="Times New Roman" w:eastAsia="黑体" w:cs="Times New Roman"/>
      <w:sz w:val="32"/>
      <w:lang w:val="en-US" w:eastAsia="zh-CN" w:bidi="ar-SA"/>
    </w:rPr>
  </w:style>
  <w:style w:type="paragraph" w:customStyle="1" w:styleId="93">
    <w:name w:val="标准文件_目次、标准名称标题"/>
    <w:basedOn w:val="92"/>
    <w:next w:val="59"/>
    <w:qFormat/>
    <w:uiPriority w:val="99"/>
    <w:pPr>
      <w:spacing w:line="460" w:lineRule="exact"/>
    </w:pPr>
  </w:style>
  <w:style w:type="paragraph" w:customStyle="1" w:styleId="94">
    <w:name w:val="标准文件_目录标题"/>
    <w:basedOn w:val="1"/>
    <w:qFormat/>
    <w:uiPriority w:val="99"/>
    <w:pPr>
      <w:spacing w:after="150" w:afterLines="150" w:line="240" w:lineRule="auto"/>
      <w:jc w:val="center"/>
    </w:pPr>
    <w:rPr>
      <w:rFonts w:ascii="黑体" w:eastAsia="黑体"/>
      <w:sz w:val="32"/>
    </w:rPr>
  </w:style>
  <w:style w:type="paragraph" w:customStyle="1" w:styleId="95">
    <w:name w:val="标准文件_破折号列项"/>
    <w:qFormat/>
    <w:uiPriority w:val="99"/>
    <w:pPr>
      <w:numPr>
        <w:ilvl w:val="0"/>
        <w:numId w:val="9"/>
      </w:numPr>
      <w:adjustRightInd w:val="0"/>
      <w:snapToGrid w:val="0"/>
      <w:ind w:left="0" w:firstLine="200" w:firstLineChars="200"/>
    </w:pPr>
    <w:rPr>
      <w:rFonts w:ascii="Times New Roman" w:hAnsi="Times New Roman" w:eastAsia="宋体" w:cs="Times New Roman"/>
      <w:sz w:val="21"/>
      <w:lang w:val="en-US" w:eastAsia="zh-CN" w:bidi="ar-SA"/>
    </w:rPr>
  </w:style>
  <w:style w:type="paragraph" w:customStyle="1" w:styleId="96">
    <w:name w:val="标准文件_破折号列项（二级）"/>
    <w:basedOn w:val="95"/>
    <w:qFormat/>
    <w:uiPriority w:val="99"/>
    <w:pPr>
      <w:numPr>
        <w:numId w:val="10"/>
      </w:numPr>
      <w:ind w:left="0" w:firstLine="200"/>
    </w:pPr>
  </w:style>
  <w:style w:type="paragraph" w:customStyle="1" w:styleId="97">
    <w:name w:val="标准文件_三级条标题"/>
    <w:basedOn w:val="68"/>
    <w:next w:val="59"/>
    <w:qFormat/>
    <w:uiPriority w:val="99"/>
    <w:pPr>
      <w:widowControl/>
      <w:numPr>
        <w:ilvl w:val="4"/>
      </w:numPr>
      <w:outlineLvl w:val="3"/>
    </w:pPr>
  </w:style>
  <w:style w:type="character" w:customStyle="1" w:styleId="98">
    <w:name w:val="Subtle Reference"/>
    <w:qFormat/>
    <w:uiPriority w:val="31"/>
    <w:rPr>
      <w:smallCaps/>
      <w:color w:val="C0504D"/>
      <w:u w:val="single"/>
    </w:rPr>
  </w:style>
  <w:style w:type="paragraph" w:customStyle="1" w:styleId="99">
    <w:name w:val="标准文件_示例后续"/>
    <w:basedOn w:val="1"/>
    <w:qFormat/>
    <w:uiPriority w:val="99"/>
    <w:pPr>
      <w:adjustRightInd/>
      <w:spacing w:line="240" w:lineRule="auto"/>
      <w:ind w:firstLine="200" w:firstLineChars="200"/>
    </w:pPr>
    <w:rPr>
      <w:sz w:val="18"/>
      <w:szCs w:val="24"/>
    </w:rPr>
  </w:style>
  <w:style w:type="paragraph" w:customStyle="1" w:styleId="100">
    <w:name w:val="标准文件_数字编号列项"/>
    <w:qFormat/>
    <w:uiPriority w:val="99"/>
    <w:pPr>
      <w:numPr>
        <w:ilvl w:val="0"/>
        <w:numId w:val="11"/>
      </w:numPr>
      <w:jc w:val="both"/>
    </w:pPr>
    <w:rPr>
      <w:rFonts w:ascii="宋体" w:hAnsi="宋体" w:eastAsia="宋体" w:cs="Times New Roman"/>
      <w:sz w:val="21"/>
      <w:lang w:val="en-US" w:eastAsia="zh-CN" w:bidi="ar-SA"/>
    </w:rPr>
  </w:style>
  <w:style w:type="paragraph" w:customStyle="1" w:styleId="101">
    <w:name w:val="标准文件_四级条标题"/>
    <w:next w:val="59"/>
    <w:qFormat/>
    <w:uiPriority w:val="99"/>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2">
    <w:name w:val="脚注文本 字符"/>
    <w:link w:val="22"/>
    <w:semiHidden/>
    <w:qFormat/>
    <w:uiPriority w:val="99"/>
    <w:rPr>
      <w:rFonts w:ascii="宋体" w:hAnsi="Times New Roman" w:eastAsia="宋体" w:cs="Times New Roman"/>
      <w:sz w:val="18"/>
      <w:szCs w:val="18"/>
    </w:rPr>
  </w:style>
  <w:style w:type="paragraph" w:customStyle="1" w:styleId="103">
    <w:name w:val="标准文件_条文脚注"/>
    <w:basedOn w:val="22"/>
    <w:qFormat/>
    <w:uiPriority w:val="99"/>
    <w:pPr>
      <w:adjustRightInd w:val="0"/>
      <w:spacing w:line="240" w:lineRule="auto"/>
      <w:ind w:left="0" w:leftChars="0" w:firstLine="200" w:firstLineChars="200"/>
      <w:jc w:val="both"/>
    </w:pPr>
    <w:rPr>
      <w:rFonts w:hAnsi="宋体"/>
    </w:rPr>
  </w:style>
  <w:style w:type="paragraph" w:customStyle="1" w:styleId="104">
    <w:name w:val="标准文件_图表脚注"/>
    <w:basedOn w:val="1"/>
    <w:next w:val="59"/>
    <w:qFormat/>
    <w:uiPriority w:val="99"/>
    <w:pPr>
      <w:numPr>
        <w:ilvl w:val="0"/>
        <w:numId w:val="12"/>
      </w:numPr>
      <w:spacing w:line="240" w:lineRule="auto"/>
      <w:jc w:val="left"/>
    </w:pPr>
    <w:rPr>
      <w:rFonts w:ascii="宋体" w:hAnsi="宋体"/>
      <w:sz w:val="18"/>
    </w:rPr>
  </w:style>
  <w:style w:type="character" w:customStyle="1" w:styleId="105">
    <w:name w:val="标准文件_图表脚注内容"/>
    <w:qFormat/>
    <w:uiPriority w:val="0"/>
    <w:rPr>
      <w:rFonts w:ascii="宋体" w:hAnsi="宋体" w:eastAsia="宋体" w:cs="Times New Roman"/>
      <w:spacing w:val="0"/>
      <w:sz w:val="18"/>
      <w:vertAlign w:val="superscript"/>
    </w:rPr>
  </w:style>
  <w:style w:type="paragraph" w:customStyle="1" w:styleId="106">
    <w:name w:val="标准文件_五级条标题"/>
    <w:next w:val="59"/>
    <w:qFormat/>
    <w:uiPriority w:val="99"/>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7">
    <w:name w:val="标准文件_章标题"/>
    <w:next w:val="59"/>
    <w:qFormat/>
    <w:uiPriority w:val="99"/>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8">
    <w:name w:val="标准文件_一级条标题"/>
    <w:basedOn w:val="107"/>
    <w:next w:val="59"/>
    <w:qFormat/>
    <w:uiPriority w:val="99"/>
    <w:pPr>
      <w:numPr>
        <w:ilvl w:val="2"/>
      </w:numPr>
      <w:spacing w:before="50" w:beforeLines="50" w:after="50" w:afterLines="50"/>
      <w:outlineLvl w:val="1"/>
    </w:pPr>
  </w:style>
  <w:style w:type="paragraph" w:customStyle="1" w:styleId="109">
    <w:name w:val="标准文件_一致程度"/>
    <w:basedOn w:val="1"/>
    <w:qFormat/>
    <w:uiPriority w:val="99"/>
    <w:pPr>
      <w:spacing w:line="440" w:lineRule="exact"/>
      <w:jc w:val="center"/>
    </w:pPr>
    <w:rPr>
      <w:sz w:val="28"/>
    </w:rPr>
  </w:style>
  <w:style w:type="paragraph" w:customStyle="1" w:styleId="110">
    <w:name w:val="标准文件_引言标题"/>
    <w:next w:val="1"/>
    <w:qFormat/>
    <w:uiPriority w:val="99"/>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1">
    <w:name w:val="标准文件_英文图表脚注"/>
    <w:basedOn w:val="58"/>
    <w:qFormat/>
    <w:uiPriority w:val="99"/>
    <w:pPr>
      <w:widowControl/>
      <w:adjustRightInd/>
      <w:snapToGrid/>
      <w:spacing w:line="240" w:lineRule="auto"/>
      <w:ind w:left="79" w:hanging="79" w:hangingChars="80"/>
    </w:pPr>
    <w:rPr>
      <w:rFonts w:ascii="宋体" w:hAnsi="宋体"/>
    </w:rPr>
  </w:style>
  <w:style w:type="paragraph" w:customStyle="1" w:styleId="112">
    <w:name w:val="标准文件_数字编号列项（二级）"/>
    <w:qFormat/>
    <w:uiPriority w:val="99"/>
    <w:pPr>
      <w:numPr>
        <w:ilvl w:val="1"/>
        <w:numId w:val="13"/>
      </w:numPr>
      <w:jc w:val="both"/>
    </w:pPr>
    <w:rPr>
      <w:rFonts w:ascii="宋体" w:hAnsi="Times New Roman" w:eastAsia="宋体" w:cs="Times New Roman"/>
      <w:sz w:val="21"/>
      <w:lang w:val="en-US" w:eastAsia="zh-CN" w:bidi="ar-SA"/>
    </w:rPr>
  </w:style>
  <w:style w:type="paragraph" w:customStyle="1" w:styleId="113">
    <w:name w:val="标准文件_英文注："/>
    <w:basedOn w:val="1"/>
    <w:next w:val="59"/>
    <w:qFormat/>
    <w:uiPriority w:val="99"/>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4">
    <w:name w:val="标准文件_英文注×："/>
    <w:basedOn w:val="1"/>
    <w:qFormat/>
    <w:uiPriority w:val="99"/>
    <w:pPr>
      <w:numPr>
        <w:ilvl w:val="0"/>
        <w:numId w:val="15"/>
      </w:numPr>
      <w:tabs>
        <w:tab w:val="left" w:pos="210"/>
      </w:tabs>
      <w:autoSpaceDE w:val="0"/>
      <w:autoSpaceDN w:val="0"/>
      <w:spacing w:line="240" w:lineRule="auto"/>
    </w:pPr>
    <w:rPr>
      <w:rFonts w:ascii="宋体" w:hAnsi="宋体"/>
      <w:kern w:val="0"/>
      <w:szCs w:val="20"/>
    </w:rPr>
  </w:style>
  <w:style w:type="paragraph" w:customStyle="1" w:styleId="115">
    <w:name w:val="标准文件_正文表标题"/>
    <w:next w:val="59"/>
    <w:qFormat/>
    <w:uiPriority w:val="99"/>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6">
    <w:name w:val="标准文件_正文公式"/>
    <w:basedOn w:val="1"/>
    <w:next w:val="58"/>
    <w:qFormat/>
    <w:uiPriority w:val="99"/>
    <w:pPr>
      <w:tabs>
        <w:tab w:val="center" w:pos="4678"/>
        <w:tab w:val="right" w:leader="middleDot" w:pos="9356"/>
      </w:tabs>
      <w:spacing w:line="240" w:lineRule="auto"/>
    </w:pPr>
    <w:rPr>
      <w:rFonts w:ascii="宋体" w:hAnsi="宋体"/>
    </w:rPr>
  </w:style>
  <w:style w:type="paragraph" w:customStyle="1" w:styleId="117">
    <w:name w:val="标准文件_正文图标题"/>
    <w:next w:val="59"/>
    <w:qFormat/>
    <w:uiPriority w:val="99"/>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8">
    <w:name w:val="标准文件_正文英文表标题"/>
    <w:next w:val="59"/>
    <w:qFormat/>
    <w:uiPriority w:val="99"/>
    <w:pPr>
      <w:numPr>
        <w:ilvl w:val="0"/>
        <w:numId w:val="18"/>
      </w:numPr>
      <w:jc w:val="center"/>
    </w:pPr>
    <w:rPr>
      <w:rFonts w:ascii="黑体" w:hAnsi="Times New Roman" w:eastAsia="黑体" w:cs="Times New Roman"/>
      <w:sz w:val="21"/>
      <w:lang w:val="en-US" w:eastAsia="zh-CN" w:bidi="ar-SA"/>
    </w:rPr>
  </w:style>
  <w:style w:type="paragraph" w:customStyle="1" w:styleId="119">
    <w:name w:val="标准文件_正文英文图标题"/>
    <w:next w:val="59"/>
    <w:qFormat/>
    <w:uiPriority w:val="99"/>
    <w:pPr>
      <w:numPr>
        <w:ilvl w:val="0"/>
        <w:numId w:val="19"/>
      </w:numPr>
      <w:jc w:val="center"/>
    </w:pPr>
    <w:rPr>
      <w:rFonts w:ascii="黑体" w:hAnsi="Times New Roman" w:eastAsia="黑体" w:cs="Times New Roman"/>
      <w:sz w:val="21"/>
      <w:lang w:val="en-US" w:eastAsia="zh-CN" w:bidi="ar-SA"/>
    </w:rPr>
  </w:style>
  <w:style w:type="paragraph" w:customStyle="1" w:styleId="120">
    <w:name w:val="标准文件_编号列项（三级）"/>
    <w:qFormat/>
    <w:uiPriority w:val="99"/>
    <w:pPr>
      <w:numPr>
        <w:ilvl w:val="2"/>
        <w:numId w:val="13"/>
      </w:numPr>
    </w:pPr>
    <w:rPr>
      <w:rFonts w:ascii="宋体" w:hAnsi="Times New Roman" w:eastAsia="宋体" w:cs="Times New Roman"/>
      <w:sz w:val="21"/>
      <w:lang w:val="en-US" w:eastAsia="zh-CN" w:bidi="ar-SA"/>
    </w:rPr>
  </w:style>
  <w:style w:type="paragraph" w:customStyle="1" w:styleId="121">
    <w:name w:val="二级无标题条"/>
    <w:basedOn w:val="1"/>
    <w:qFormat/>
    <w:uiPriority w:val="99"/>
    <w:pPr>
      <w:numPr>
        <w:ilvl w:val="3"/>
        <w:numId w:val="20"/>
      </w:numPr>
      <w:adjustRightInd/>
      <w:spacing w:line="240" w:lineRule="auto"/>
    </w:pPr>
    <w:rPr>
      <w:rFonts w:ascii="宋体" w:hAnsi="宋体"/>
      <w:szCs w:val="24"/>
    </w:rPr>
  </w:style>
  <w:style w:type="paragraph" w:customStyle="1" w:styleId="122">
    <w:name w:val="发布部门"/>
    <w:next w:val="59"/>
    <w:qFormat/>
    <w:uiPriority w:val="99"/>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3">
    <w:name w:val="发布日期"/>
    <w:qFormat/>
    <w:uiPriority w:val="99"/>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4">
    <w:name w:val="封面标准代替信息"/>
    <w:basedOn w:val="1"/>
    <w:qFormat/>
    <w:uiPriority w:val="99"/>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5">
    <w:name w:val="封面标准名称"/>
    <w:qFormat/>
    <w:uiPriority w:val="99"/>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6">
    <w:name w:val="封面标准文稿编辑信息"/>
    <w:uiPriority w:val="99"/>
    <w:pPr>
      <w:spacing w:before="180" w:line="180" w:lineRule="exact"/>
      <w:jc w:val="center"/>
    </w:pPr>
    <w:rPr>
      <w:rFonts w:ascii="宋体" w:hAnsi="Times New Roman" w:eastAsia="宋体" w:cs="Times New Roman"/>
      <w:sz w:val="21"/>
      <w:lang w:val="en-US" w:eastAsia="zh-CN" w:bidi="ar-SA"/>
    </w:rPr>
  </w:style>
  <w:style w:type="paragraph" w:customStyle="1" w:styleId="127">
    <w:name w:val="封面标准文稿类别"/>
    <w:qFormat/>
    <w:uiPriority w:val="99"/>
    <w:pPr>
      <w:spacing w:before="440" w:line="400" w:lineRule="exact"/>
      <w:jc w:val="center"/>
    </w:pPr>
    <w:rPr>
      <w:rFonts w:ascii="宋体" w:hAnsi="Times New Roman" w:eastAsia="宋体" w:cs="Times New Roman"/>
      <w:sz w:val="24"/>
      <w:lang w:val="en-US" w:eastAsia="zh-CN" w:bidi="ar-SA"/>
    </w:rPr>
  </w:style>
  <w:style w:type="paragraph" w:customStyle="1" w:styleId="128">
    <w:name w:val="封面标准英文名称"/>
    <w:qFormat/>
    <w:uiPriority w:val="99"/>
    <w:pPr>
      <w:widowControl w:val="0"/>
      <w:spacing w:line="360" w:lineRule="exact"/>
      <w:jc w:val="center"/>
    </w:pPr>
    <w:rPr>
      <w:rFonts w:ascii="Times New Roman" w:hAnsi="Times New Roman" w:eastAsia="宋体" w:cs="Times New Roman"/>
      <w:sz w:val="28"/>
      <w:lang w:val="en-US" w:eastAsia="zh-CN" w:bidi="ar-SA"/>
    </w:rPr>
  </w:style>
  <w:style w:type="paragraph" w:customStyle="1" w:styleId="129">
    <w:name w:val="封面一致性程度标识"/>
    <w:qFormat/>
    <w:uiPriority w:val="99"/>
    <w:pPr>
      <w:spacing w:before="440" w:line="440" w:lineRule="exact"/>
      <w:jc w:val="center"/>
    </w:pPr>
    <w:rPr>
      <w:rFonts w:ascii="Times New Roman" w:hAnsi="Times New Roman" w:eastAsia="宋体" w:cs="Times New Roman"/>
      <w:sz w:val="28"/>
      <w:lang w:val="en-US" w:eastAsia="zh-CN" w:bidi="ar-SA"/>
    </w:rPr>
  </w:style>
  <w:style w:type="paragraph" w:customStyle="1" w:styleId="130">
    <w:name w:val="封面正文"/>
    <w:qFormat/>
    <w:uiPriority w:val="99"/>
    <w:pPr>
      <w:jc w:val="both"/>
    </w:pPr>
    <w:rPr>
      <w:rFonts w:ascii="Times New Roman" w:hAnsi="Times New Roman" w:eastAsia="宋体" w:cs="Times New Roman"/>
      <w:lang w:val="en-US" w:eastAsia="zh-CN" w:bidi="ar-SA"/>
    </w:rPr>
  </w:style>
  <w:style w:type="paragraph" w:customStyle="1" w:styleId="131">
    <w:name w:val="附录二级无标题条"/>
    <w:basedOn w:val="1"/>
    <w:next w:val="59"/>
    <w:qFormat/>
    <w:uiPriority w:val="99"/>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2">
    <w:name w:val="附录三级无标题条"/>
    <w:basedOn w:val="131"/>
    <w:next w:val="59"/>
    <w:qFormat/>
    <w:uiPriority w:val="99"/>
    <w:pPr>
      <w:outlineLvl w:val="4"/>
    </w:pPr>
  </w:style>
  <w:style w:type="paragraph" w:customStyle="1" w:styleId="133">
    <w:name w:val="附录四级无标题条"/>
    <w:basedOn w:val="132"/>
    <w:next w:val="59"/>
    <w:qFormat/>
    <w:uiPriority w:val="99"/>
    <w:pPr>
      <w:outlineLvl w:val="5"/>
    </w:pPr>
  </w:style>
  <w:style w:type="paragraph" w:customStyle="1" w:styleId="134">
    <w:name w:val="附录图"/>
    <w:next w:val="59"/>
    <w:qFormat/>
    <w:uiPriority w:val="99"/>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5">
    <w:name w:val="标准文件_一级项"/>
    <w:qFormat/>
    <w:uiPriority w:val="99"/>
    <w:pPr>
      <w:numPr>
        <w:ilvl w:val="0"/>
        <w:numId w:val="21"/>
      </w:numPr>
    </w:pPr>
    <w:rPr>
      <w:rFonts w:ascii="宋体" w:hAnsi="Times New Roman" w:eastAsia="宋体" w:cs="Times New Roman"/>
      <w:sz w:val="21"/>
      <w:lang w:val="en-US" w:eastAsia="zh-CN" w:bidi="ar-SA"/>
    </w:rPr>
  </w:style>
  <w:style w:type="paragraph" w:customStyle="1" w:styleId="136">
    <w:name w:val="附录五级无标题条"/>
    <w:basedOn w:val="133"/>
    <w:next w:val="59"/>
    <w:qFormat/>
    <w:uiPriority w:val="99"/>
    <w:pPr>
      <w:outlineLvl w:val="6"/>
    </w:pPr>
  </w:style>
  <w:style w:type="paragraph" w:customStyle="1" w:styleId="137">
    <w:name w:val="附录性质"/>
    <w:basedOn w:val="1"/>
    <w:uiPriority w:val="99"/>
    <w:pPr>
      <w:widowControl/>
      <w:adjustRightInd/>
      <w:jc w:val="center"/>
    </w:pPr>
    <w:rPr>
      <w:rFonts w:ascii="黑体" w:eastAsia="黑体"/>
    </w:rPr>
  </w:style>
  <w:style w:type="paragraph" w:customStyle="1" w:styleId="138">
    <w:name w:val="附录一级无标题条"/>
    <w:basedOn w:val="90"/>
    <w:next w:val="59"/>
    <w:qFormat/>
    <w:uiPriority w:val="99"/>
    <w:pPr>
      <w:autoSpaceDN w:val="0"/>
      <w:outlineLvl w:val="2"/>
    </w:pPr>
    <w:rPr>
      <w:rFonts w:ascii="宋体" w:hAnsi="宋体" w:eastAsia="宋体"/>
    </w:rPr>
  </w:style>
  <w:style w:type="character" w:customStyle="1" w:styleId="139">
    <w:name w:val="个人答复风格"/>
    <w:qFormat/>
    <w:uiPriority w:val="0"/>
    <w:rPr>
      <w:rFonts w:ascii="Arial" w:hAnsi="Arial" w:eastAsia="宋体" w:cs="Arial"/>
      <w:color w:val="auto"/>
      <w:spacing w:val="0"/>
      <w:sz w:val="20"/>
    </w:rPr>
  </w:style>
  <w:style w:type="character" w:customStyle="1" w:styleId="140">
    <w:name w:val="个人撰写风格"/>
    <w:qFormat/>
    <w:uiPriority w:val="0"/>
    <w:rPr>
      <w:rFonts w:ascii="Arial" w:hAnsi="Arial" w:eastAsia="宋体" w:cs="Arial"/>
      <w:color w:val="auto"/>
      <w:spacing w:val="0"/>
      <w:sz w:val="20"/>
    </w:rPr>
  </w:style>
  <w:style w:type="paragraph" w:customStyle="1" w:styleId="141">
    <w:name w:val="脚注后续"/>
    <w:qFormat/>
    <w:uiPriority w:val="99"/>
    <w:pPr>
      <w:ind w:left="350" w:leftChars="350"/>
      <w:jc w:val="both"/>
    </w:pPr>
    <w:rPr>
      <w:rFonts w:ascii="宋体" w:hAnsi="Times New Roman" w:eastAsia="宋体" w:cs="Times New Roman"/>
      <w:sz w:val="18"/>
      <w:lang w:val="en-US" w:eastAsia="zh-CN" w:bidi="ar-SA"/>
    </w:rPr>
  </w:style>
  <w:style w:type="paragraph" w:customStyle="1" w:styleId="142">
    <w:name w:val="列项——"/>
    <w:qFormat/>
    <w:uiPriority w:val="99"/>
    <w:pPr>
      <w:widowControl w:val="0"/>
      <w:numPr>
        <w:ilvl w:val="0"/>
        <w:numId w:val="22"/>
      </w:numPr>
      <w:jc w:val="both"/>
    </w:pPr>
    <w:rPr>
      <w:rFonts w:ascii="宋体" w:hAnsi="宋体" w:eastAsia="宋体" w:cs="Times New Roman"/>
      <w:sz w:val="21"/>
      <w:lang w:val="en-US" w:eastAsia="zh-CN" w:bidi="ar-SA"/>
    </w:rPr>
  </w:style>
  <w:style w:type="paragraph" w:customStyle="1" w:styleId="143">
    <w:name w:val="列项·"/>
    <w:basedOn w:val="59"/>
    <w:qFormat/>
    <w:uiPriority w:val="99"/>
    <w:pPr>
      <w:tabs>
        <w:tab w:val="left" w:pos="840"/>
      </w:tabs>
    </w:pPr>
  </w:style>
  <w:style w:type="paragraph" w:customStyle="1" w:styleId="144">
    <w:name w:val="目次、索引正文"/>
    <w:qFormat/>
    <w:uiPriority w:val="99"/>
    <w:pPr>
      <w:spacing w:line="320" w:lineRule="exact"/>
      <w:jc w:val="both"/>
    </w:pPr>
    <w:rPr>
      <w:rFonts w:ascii="宋体" w:hAnsi="Times New Roman" w:eastAsia="宋体" w:cs="Times New Roman"/>
      <w:sz w:val="21"/>
      <w:lang w:val="en-US" w:eastAsia="zh-CN" w:bidi="ar-SA"/>
    </w:rPr>
  </w:style>
  <w:style w:type="paragraph" w:customStyle="1" w:styleId="145">
    <w:name w:val="目录 21"/>
    <w:basedOn w:val="1"/>
    <w:next w:val="1"/>
    <w:autoRedefine/>
    <w:semiHidden/>
    <w:qFormat/>
    <w:uiPriority w:val="99"/>
    <w:pPr>
      <w:adjustRightInd/>
      <w:spacing w:line="240" w:lineRule="auto"/>
      <w:jc w:val="left"/>
    </w:pPr>
    <w:rPr>
      <w:bCs/>
      <w:iCs/>
    </w:rPr>
  </w:style>
  <w:style w:type="paragraph" w:customStyle="1" w:styleId="146">
    <w:name w:val="目录 31"/>
    <w:basedOn w:val="1"/>
    <w:next w:val="1"/>
    <w:autoRedefine/>
    <w:semiHidden/>
    <w:qFormat/>
    <w:uiPriority w:val="99"/>
    <w:pPr>
      <w:spacing w:line="240" w:lineRule="auto"/>
    </w:pPr>
    <w:rPr>
      <w:rFonts w:ascii="宋体" w:hAnsi="宋体"/>
      <w:iCs/>
    </w:rPr>
  </w:style>
  <w:style w:type="paragraph" w:customStyle="1" w:styleId="147">
    <w:name w:val="目录 41"/>
    <w:basedOn w:val="1"/>
    <w:next w:val="1"/>
    <w:autoRedefine/>
    <w:semiHidden/>
    <w:qFormat/>
    <w:uiPriority w:val="99"/>
    <w:pPr>
      <w:adjustRightInd/>
      <w:spacing w:line="240" w:lineRule="auto"/>
      <w:jc w:val="left"/>
    </w:pPr>
  </w:style>
  <w:style w:type="paragraph" w:customStyle="1" w:styleId="148">
    <w:name w:val="目录 51"/>
    <w:basedOn w:val="1"/>
    <w:next w:val="1"/>
    <w:autoRedefine/>
    <w:semiHidden/>
    <w:qFormat/>
    <w:uiPriority w:val="99"/>
    <w:pPr>
      <w:spacing w:line="240" w:lineRule="auto"/>
    </w:pPr>
    <w:rPr>
      <w:rFonts w:ascii="宋体" w:hAnsi="宋体"/>
    </w:rPr>
  </w:style>
  <w:style w:type="paragraph" w:customStyle="1" w:styleId="149">
    <w:name w:val="目录 61"/>
    <w:basedOn w:val="1"/>
    <w:next w:val="1"/>
    <w:autoRedefine/>
    <w:semiHidden/>
    <w:qFormat/>
    <w:uiPriority w:val="99"/>
    <w:pPr>
      <w:adjustRightInd/>
      <w:spacing w:line="240" w:lineRule="auto"/>
      <w:jc w:val="left"/>
    </w:pPr>
  </w:style>
  <w:style w:type="paragraph" w:customStyle="1" w:styleId="150">
    <w:name w:val="目录 71"/>
    <w:basedOn w:val="149"/>
    <w:autoRedefine/>
    <w:semiHidden/>
    <w:qFormat/>
    <w:uiPriority w:val="99"/>
    <w:pPr>
      <w:ind w:left="1260"/>
    </w:pPr>
  </w:style>
  <w:style w:type="paragraph" w:customStyle="1" w:styleId="151">
    <w:name w:val="目录 81"/>
    <w:basedOn w:val="150"/>
    <w:autoRedefine/>
    <w:semiHidden/>
    <w:qFormat/>
    <w:uiPriority w:val="99"/>
    <w:pPr>
      <w:ind w:left="1470"/>
    </w:pPr>
  </w:style>
  <w:style w:type="paragraph" w:customStyle="1" w:styleId="152">
    <w:name w:val="目录 91"/>
    <w:basedOn w:val="151"/>
    <w:autoRedefine/>
    <w:semiHidden/>
    <w:uiPriority w:val="99"/>
    <w:pPr>
      <w:ind w:left="1680"/>
    </w:pPr>
  </w:style>
  <w:style w:type="paragraph" w:customStyle="1" w:styleId="153">
    <w:name w:val="其他标准称谓"/>
    <w:qFormat/>
    <w:uiPriority w:val="99"/>
    <w:pPr>
      <w:spacing w:line="0" w:lineRule="atLeast"/>
      <w:jc w:val="distribute"/>
    </w:pPr>
    <w:rPr>
      <w:rFonts w:ascii="黑体" w:hAnsi="宋体" w:eastAsia="黑体" w:cs="Times New Roman"/>
      <w:sz w:val="52"/>
      <w:lang w:val="en-US" w:eastAsia="zh-CN" w:bidi="ar-SA"/>
    </w:rPr>
  </w:style>
  <w:style w:type="paragraph" w:customStyle="1" w:styleId="154">
    <w:name w:val="其他发布部门"/>
    <w:basedOn w:val="122"/>
    <w:qFormat/>
    <w:uiPriority w:val="99"/>
    <w:pPr>
      <w:framePr w:wrap="around"/>
      <w:spacing w:line="0" w:lineRule="atLeast"/>
    </w:pPr>
    <w:rPr>
      <w:rFonts w:ascii="黑体" w:eastAsia="黑体"/>
      <w:b w:val="0"/>
    </w:rPr>
  </w:style>
  <w:style w:type="paragraph" w:customStyle="1" w:styleId="155">
    <w:name w:val="前言标题"/>
    <w:next w:val="1"/>
    <w:qFormat/>
    <w:uiPriority w:val="99"/>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6">
    <w:name w:val="三级无标题条"/>
    <w:basedOn w:val="1"/>
    <w:qFormat/>
    <w:uiPriority w:val="99"/>
    <w:pPr>
      <w:numPr>
        <w:ilvl w:val="4"/>
        <w:numId w:val="20"/>
      </w:numPr>
      <w:adjustRightInd/>
      <w:spacing w:line="240" w:lineRule="auto"/>
    </w:pPr>
    <w:rPr>
      <w:rFonts w:ascii="宋体" w:hAnsi="宋体"/>
      <w:szCs w:val="24"/>
    </w:rPr>
  </w:style>
  <w:style w:type="paragraph" w:customStyle="1" w:styleId="157">
    <w:name w:val="实施日期"/>
    <w:basedOn w:val="123"/>
    <w:qFormat/>
    <w:uiPriority w:val="99"/>
    <w:pPr>
      <w:framePr w:hSpace="0" w:wrap="around" w:xAlign="right"/>
      <w:jc w:val="right"/>
    </w:pPr>
  </w:style>
  <w:style w:type="paragraph" w:customStyle="1" w:styleId="158">
    <w:name w:val="四级无标题条"/>
    <w:basedOn w:val="1"/>
    <w:qFormat/>
    <w:uiPriority w:val="99"/>
    <w:pPr>
      <w:numPr>
        <w:ilvl w:val="5"/>
        <w:numId w:val="20"/>
      </w:numPr>
      <w:adjustRightInd/>
      <w:spacing w:line="240" w:lineRule="auto"/>
    </w:pPr>
    <w:rPr>
      <w:rFonts w:ascii="宋体" w:hAnsi="宋体"/>
      <w:szCs w:val="24"/>
    </w:rPr>
  </w:style>
  <w:style w:type="paragraph" w:customStyle="1" w:styleId="159">
    <w:name w:val="文献分类号"/>
    <w:qFormat/>
    <w:uiPriority w:val="99"/>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60">
    <w:name w:val="无标题条"/>
    <w:next w:val="59"/>
    <w:qFormat/>
    <w:uiPriority w:val="99"/>
    <w:pPr>
      <w:jc w:val="both"/>
    </w:pPr>
    <w:rPr>
      <w:rFonts w:ascii="宋体" w:hAnsi="宋体" w:eastAsia="宋体" w:cs="Times New Roman"/>
      <w:sz w:val="21"/>
      <w:lang w:val="en-US" w:eastAsia="zh-CN" w:bidi="ar-SA"/>
    </w:rPr>
  </w:style>
  <w:style w:type="paragraph" w:customStyle="1" w:styleId="161">
    <w:name w:val="五级无标题条"/>
    <w:basedOn w:val="1"/>
    <w:qFormat/>
    <w:uiPriority w:val="99"/>
    <w:pPr>
      <w:numPr>
        <w:ilvl w:val="6"/>
        <w:numId w:val="20"/>
      </w:numPr>
      <w:adjustRightInd/>
    </w:pPr>
    <w:rPr>
      <w:szCs w:val="24"/>
    </w:rPr>
  </w:style>
  <w:style w:type="paragraph" w:customStyle="1" w:styleId="162">
    <w:name w:val="一级无标题条"/>
    <w:basedOn w:val="1"/>
    <w:qFormat/>
    <w:uiPriority w:val="99"/>
    <w:pPr>
      <w:numPr>
        <w:ilvl w:val="2"/>
        <w:numId w:val="20"/>
      </w:numPr>
      <w:adjustRightInd/>
      <w:spacing w:before="10" w:after="10" w:line="240" w:lineRule="auto"/>
    </w:pPr>
    <w:rPr>
      <w:rFonts w:ascii="宋体" w:hAnsi="宋体"/>
      <w:szCs w:val="24"/>
    </w:rPr>
  </w:style>
  <w:style w:type="paragraph" w:customStyle="1" w:styleId="163">
    <w:name w:val="注:后续"/>
    <w:qFormat/>
    <w:uiPriority w:val="99"/>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4">
    <w:name w:val="注×:后续"/>
    <w:basedOn w:val="163"/>
    <w:qFormat/>
    <w:uiPriority w:val="99"/>
    <w:pPr>
      <w:ind w:left="1406" w:leftChars="0" w:hanging="499" w:firstLineChars="0"/>
    </w:pPr>
  </w:style>
  <w:style w:type="paragraph" w:customStyle="1" w:styleId="165">
    <w:name w:val="标准文件_一级无标题"/>
    <w:basedOn w:val="108"/>
    <w:qFormat/>
    <w:uiPriority w:val="99"/>
    <w:pPr>
      <w:spacing w:before="0" w:beforeLines="0" w:after="0" w:afterLines="0"/>
      <w:outlineLvl w:val="9"/>
    </w:pPr>
    <w:rPr>
      <w:rFonts w:ascii="宋体" w:eastAsia="宋体"/>
    </w:rPr>
  </w:style>
  <w:style w:type="paragraph" w:customStyle="1" w:styleId="166">
    <w:name w:val="标准文件_五级无标题"/>
    <w:basedOn w:val="106"/>
    <w:qFormat/>
    <w:uiPriority w:val="99"/>
    <w:pPr>
      <w:spacing w:before="0" w:beforeLines="0" w:after="0" w:afterLines="0"/>
      <w:outlineLvl w:val="9"/>
    </w:pPr>
    <w:rPr>
      <w:rFonts w:ascii="宋体" w:eastAsia="宋体"/>
    </w:rPr>
  </w:style>
  <w:style w:type="paragraph" w:customStyle="1" w:styleId="167">
    <w:name w:val="标准文件_三级无标题"/>
    <w:basedOn w:val="97"/>
    <w:qFormat/>
    <w:uiPriority w:val="99"/>
    <w:pPr>
      <w:spacing w:before="0" w:beforeLines="0" w:after="0" w:afterLines="0"/>
      <w:outlineLvl w:val="9"/>
    </w:pPr>
    <w:rPr>
      <w:rFonts w:ascii="宋体" w:eastAsia="宋体"/>
    </w:rPr>
  </w:style>
  <w:style w:type="paragraph" w:customStyle="1" w:styleId="168">
    <w:name w:val="标准文件_二级无标题"/>
    <w:basedOn w:val="68"/>
    <w:qFormat/>
    <w:uiPriority w:val="99"/>
    <w:pPr>
      <w:spacing w:before="0" w:beforeLines="0" w:after="0" w:afterLines="0"/>
      <w:outlineLvl w:val="9"/>
    </w:pPr>
    <w:rPr>
      <w:rFonts w:ascii="宋体" w:eastAsia="宋体"/>
    </w:rPr>
  </w:style>
  <w:style w:type="paragraph" w:customStyle="1" w:styleId="169">
    <w:name w:val="标准_四级无标题"/>
    <w:basedOn w:val="101"/>
    <w:next w:val="59"/>
    <w:qFormat/>
    <w:uiPriority w:val="99"/>
    <w:rPr>
      <w:rFonts w:eastAsia="宋体"/>
    </w:rPr>
  </w:style>
  <w:style w:type="paragraph" w:customStyle="1" w:styleId="170">
    <w:name w:val="标准文件_四级无标题"/>
    <w:basedOn w:val="101"/>
    <w:qFormat/>
    <w:uiPriority w:val="99"/>
    <w:pPr>
      <w:spacing w:before="0" w:beforeLines="0" w:after="0" w:afterLines="0"/>
      <w:outlineLvl w:val="9"/>
    </w:pPr>
    <w:rPr>
      <w:rFonts w:ascii="宋体" w:hAnsi="黑体" w:eastAsia="宋体"/>
      <w:szCs w:val="52"/>
    </w:rPr>
  </w:style>
  <w:style w:type="paragraph" w:customStyle="1" w:styleId="171">
    <w:name w:val="标准文件_大写罗马数字编号列项"/>
    <w:basedOn w:val="59"/>
    <w:qFormat/>
    <w:uiPriority w:val="99"/>
    <w:pPr>
      <w:numPr>
        <w:ilvl w:val="0"/>
        <w:numId w:val="23"/>
      </w:numPr>
      <w:ind w:firstLine="0" w:firstLineChars="0"/>
    </w:pPr>
    <w:rPr>
      <w:rFonts w:ascii="Times New Roman" w:cs="Arial"/>
      <w:szCs w:val="28"/>
    </w:rPr>
  </w:style>
  <w:style w:type="paragraph" w:customStyle="1" w:styleId="172">
    <w:name w:val="标准文件_小写罗马数字编号列项"/>
    <w:basedOn w:val="59"/>
    <w:qFormat/>
    <w:uiPriority w:val="99"/>
    <w:pPr>
      <w:numPr>
        <w:ilvl w:val="0"/>
        <w:numId w:val="24"/>
      </w:numPr>
      <w:ind w:firstLine="0" w:firstLineChars="0"/>
    </w:pPr>
    <w:rPr>
      <w:rFonts w:cs="Arial"/>
      <w:szCs w:val="28"/>
    </w:rPr>
  </w:style>
  <w:style w:type="paragraph" w:customStyle="1" w:styleId="173">
    <w:name w:val="标准文件_附录标题"/>
    <w:basedOn w:val="79"/>
    <w:qFormat/>
    <w:uiPriority w:val="99"/>
    <w:pPr>
      <w:numPr>
        <w:numId w:val="0"/>
      </w:numPr>
      <w:spacing w:after="280"/>
      <w:outlineLvl w:val="9"/>
    </w:pPr>
  </w:style>
  <w:style w:type="paragraph" w:customStyle="1" w:styleId="174">
    <w:name w:val="标准文件_二级项"/>
    <w:qFormat/>
    <w:uiPriority w:val="99"/>
    <w:rPr>
      <w:rFonts w:ascii="宋体" w:hAnsi="Times New Roman" w:eastAsia="宋体" w:cs="Times New Roman"/>
      <w:sz w:val="21"/>
      <w:lang w:val="en-US" w:eastAsia="zh-CN" w:bidi="ar-SA"/>
    </w:rPr>
  </w:style>
  <w:style w:type="paragraph" w:customStyle="1" w:styleId="175">
    <w:name w:val="标准文件_三级项"/>
    <w:basedOn w:val="1"/>
    <w:qFormat/>
    <w:uiPriority w:val="99"/>
    <w:pPr>
      <w:numPr>
        <w:ilvl w:val="2"/>
        <w:numId w:val="21"/>
      </w:numPr>
      <w:spacing w:line="536870612" w:lineRule="auto"/>
    </w:pPr>
    <w:rPr>
      <w:rFonts w:ascii="Times New Roman" w:hAnsi="Times New Roman"/>
    </w:rPr>
  </w:style>
  <w:style w:type="paragraph" w:customStyle="1" w:styleId="176">
    <w:name w:val="图表脚注说明"/>
    <w:basedOn w:val="1"/>
    <w:next w:val="59"/>
    <w:qFormat/>
    <w:uiPriority w:val="99"/>
    <w:pPr>
      <w:numPr>
        <w:ilvl w:val="0"/>
        <w:numId w:val="25"/>
      </w:numPr>
      <w:adjustRightInd/>
      <w:spacing w:line="240" w:lineRule="auto"/>
      <w:ind w:left="783"/>
    </w:pPr>
    <w:rPr>
      <w:rFonts w:ascii="宋体" w:hAnsi="Times New Roman"/>
      <w:sz w:val="18"/>
      <w:szCs w:val="18"/>
    </w:rPr>
  </w:style>
  <w:style w:type="paragraph" w:customStyle="1" w:styleId="177">
    <w:name w:val="标准文件_字母编号列项（一级）"/>
    <w:qFormat/>
    <w:uiPriority w:val="99"/>
    <w:pPr>
      <w:numPr>
        <w:ilvl w:val="0"/>
        <w:numId w:val="13"/>
      </w:numPr>
      <w:jc w:val="both"/>
    </w:pPr>
    <w:rPr>
      <w:rFonts w:ascii="宋体" w:hAnsi="Times New Roman" w:eastAsia="宋体" w:cs="Times New Roman"/>
      <w:sz w:val="21"/>
      <w:lang w:val="en-US" w:eastAsia="zh-CN" w:bidi="ar-SA"/>
    </w:rPr>
  </w:style>
  <w:style w:type="paragraph" w:customStyle="1" w:styleId="178">
    <w:name w:val="标准文件_索引字母"/>
    <w:next w:val="59"/>
    <w:qFormat/>
    <w:uiPriority w:val="99"/>
    <w:pPr>
      <w:jc w:val="center"/>
    </w:pPr>
    <w:rPr>
      <w:rFonts w:ascii="宋体" w:hAnsi="宋体" w:eastAsia="Times New Roman" w:cs="Times New Roman"/>
      <w:b/>
      <w:kern w:val="2"/>
      <w:sz w:val="21"/>
      <w:lang w:val="en-US" w:eastAsia="zh-CN" w:bidi="ar-SA"/>
    </w:rPr>
  </w:style>
  <w:style w:type="paragraph" w:customStyle="1" w:styleId="179">
    <w:name w:val="标准文件_附录前"/>
    <w:next w:val="59"/>
    <w:qFormat/>
    <w:uiPriority w:val="99"/>
    <w:pPr>
      <w:spacing w:line="20" w:lineRule="atLeast"/>
      <w:ind w:firstLine="200"/>
    </w:pPr>
    <w:rPr>
      <w:rFonts w:ascii="宋体" w:hAnsi="宋体" w:eastAsia="宋体" w:cs="Times New Roman"/>
      <w:kern w:val="2"/>
      <w:sz w:val="10"/>
      <w:lang w:val="en-US" w:eastAsia="zh-CN" w:bidi="ar-SA"/>
    </w:rPr>
  </w:style>
  <w:style w:type="paragraph" w:customStyle="1" w:styleId="180">
    <w:name w:val="标准文件_正文标准名称"/>
    <w:qFormat/>
    <w:uiPriority w:val="99"/>
    <w:pPr>
      <w:spacing w:before="20" w:beforeLines="20" w:after="640" w:line="400" w:lineRule="exact"/>
      <w:jc w:val="center"/>
    </w:pPr>
    <w:rPr>
      <w:rFonts w:ascii="黑体" w:hAnsi="黑体" w:eastAsia="黑体" w:cs="Times New Roman"/>
      <w:kern w:val="2"/>
      <w:sz w:val="32"/>
      <w:szCs w:val="32"/>
      <w:lang w:val="en-US" w:eastAsia="zh-CN" w:bidi="ar-SA"/>
    </w:rPr>
  </w:style>
  <w:style w:type="paragraph" w:customStyle="1" w:styleId="181">
    <w:name w:val="标准文件_表格"/>
    <w:basedOn w:val="59"/>
    <w:qFormat/>
    <w:uiPriority w:val="99"/>
    <w:pPr>
      <w:ind w:firstLine="0" w:firstLineChars="0"/>
      <w:jc w:val="center"/>
    </w:pPr>
    <w:rPr>
      <w:sz w:val="18"/>
    </w:rPr>
  </w:style>
  <w:style w:type="paragraph" w:customStyle="1" w:styleId="182">
    <w:name w:val="标准文件_注："/>
    <w:next w:val="59"/>
    <w:qFormat/>
    <w:uiPriority w:val="99"/>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3">
    <w:name w:val="标准文件_注×："/>
    <w:qFormat/>
    <w:uiPriority w:val="99"/>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4">
    <w:name w:val="标准文件_示例："/>
    <w:next w:val="185"/>
    <w:qFormat/>
    <w:uiPriority w:val="99"/>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5">
    <w:name w:val="标准文件_示例内容"/>
    <w:basedOn w:val="59"/>
    <w:qFormat/>
    <w:uiPriority w:val="99"/>
    <w:pPr>
      <w:ind w:firstLine="420"/>
    </w:pPr>
    <w:rPr>
      <w:sz w:val="18"/>
    </w:rPr>
  </w:style>
  <w:style w:type="paragraph" w:customStyle="1" w:styleId="186">
    <w:name w:val="标准文件_示例×："/>
    <w:basedOn w:val="1"/>
    <w:next w:val="185"/>
    <w:qFormat/>
    <w:uiPriority w:val="99"/>
    <w:pPr>
      <w:widowControl/>
      <w:numPr>
        <w:ilvl w:val="0"/>
        <w:numId w:val="29"/>
      </w:numPr>
      <w:adjustRightInd/>
      <w:spacing w:line="240" w:lineRule="auto"/>
    </w:pPr>
    <w:rPr>
      <w:rFonts w:ascii="宋体" w:hAnsi="Times New Roman"/>
      <w:kern w:val="0"/>
      <w:sz w:val="18"/>
      <w:szCs w:val="18"/>
    </w:rPr>
  </w:style>
  <w:style w:type="character" w:customStyle="1" w:styleId="187">
    <w:name w:val="标准文件_段 Char"/>
    <w:link w:val="59"/>
    <w:qFormat/>
    <w:uiPriority w:val="99"/>
    <w:rPr>
      <w:rFonts w:ascii="宋体" w:hAnsi="Times New Roman"/>
      <w:sz w:val="21"/>
    </w:rPr>
  </w:style>
  <w:style w:type="paragraph" w:customStyle="1" w:styleId="188">
    <w:name w:val="标准文件_表格续"/>
    <w:basedOn w:val="59"/>
    <w:next w:val="59"/>
    <w:qFormat/>
    <w:uiPriority w:val="99"/>
    <w:pPr>
      <w:jc w:val="center"/>
    </w:pPr>
    <w:rPr>
      <w:rFonts w:ascii="黑体" w:hAnsi="黑体" w:eastAsia="黑体"/>
    </w:rPr>
  </w:style>
  <w:style w:type="character" w:styleId="189">
    <w:name w:val="Placeholder Text"/>
    <w:basedOn w:val="30"/>
    <w:semiHidden/>
    <w:qFormat/>
    <w:uiPriority w:val="99"/>
    <w:rPr>
      <w:color w:val="808080"/>
    </w:rPr>
  </w:style>
  <w:style w:type="paragraph" w:customStyle="1" w:styleId="190">
    <w:name w:val="标准文件_二级项2"/>
    <w:basedOn w:val="59"/>
    <w:qFormat/>
    <w:uiPriority w:val="99"/>
    <w:pPr>
      <w:numPr>
        <w:ilvl w:val="1"/>
        <w:numId w:val="21"/>
      </w:numPr>
      <w:ind w:left="1271" w:hanging="420" w:firstLineChars="0"/>
    </w:pPr>
  </w:style>
  <w:style w:type="paragraph" w:customStyle="1" w:styleId="191">
    <w:name w:val="标准文件_三级项2"/>
    <w:basedOn w:val="59"/>
    <w:qFormat/>
    <w:uiPriority w:val="99"/>
    <w:pPr>
      <w:numPr>
        <w:ilvl w:val="0"/>
        <w:numId w:val="30"/>
      </w:numPr>
      <w:spacing w:line="300" w:lineRule="exact"/>
      <w:ind w:left="1276" w:hanging="425" w:firstLineChars="0"/>
    </w:pPr>
    <w:rPr>
      <w:rFonts w:ascii="Times New Roman"/>
    </w:rPr>
  </w:style>
  <w:style w:type="paragraph" w:customStyle="1" w:styleId="192">
    <w:name w:val="标准文件_一级项2"/>
    <w:basedOn w:val="59"/>
    <w:qFormat/>
    <w:uiPriority w:val="99"/>
    <w:pPr>
      <w:numPr>
        <w:ilvl w:val="0"/>
        <w:numId w:val="31"/>
      </w:numPr>
      <w:spacing w:line="300" w:lineRule="exact"/>
      <w:ind w:left="1271" w:hanging="420" w:firstLineChars="0"/>
    </w:pPr>
    <w:rPr>
      <w:rFonts w:ascii="Times New Roman"/>
    </w:rPr>
  </w:style>
  <w:style w:type="paragraph" w:customStyle="1" w:styleId="193">
    <w:name w:val="标准文件_提示"/>
    <w:basedOn w:val="59"/>
    <w:next w:val="59"/>
    <w:qFormat/>
    <w:uiPriority w:val="99"/>
    <w:pPr>
      <w:ind w:firstLine="420"/>
    </w:pPr>
    <w:rPr>
      <w:rFonts w:ascii="黑体" w:eastAsia="黑体"/>
    </w:rPr>
  </w:style>
  <w:style w:type="character" w:customStyle="1" w:styleId="194">
    <w:name w:val="标准文件_来源"/>
    <w:basedOn w:val="30"/>
    <w:qFormat/>
    <w:uiPriority w:val="1"/>
    <w:rPr>
      <w:rFonts w:eastAsia="宋体"/>
      <w:sz w:val="21"/>
    </w:rPr>
  </w:style>
  <w:style w:type="paragraph" w:customStyle="1" w:styleId="195">
    <w:name w:val="标准文件_图表说明"/>
    <w:qFormat/>
    <w:uiPriority w:val="99"/>
    <w:pPr>
      <w:spacing w:line="276" w:lineRule="auto"/>
      <w:ind w:firstLine="420"/>
    </w:pPr>
    <w:rPr>
      <w:rFonts w:ascii="宋体" w:hAnsi="宋体" w:eastAsia="宋体" w:cs="Times New Roman"/>
      <w:kern w:val="2"/>
      <w:sz w:val="18"/>
      <w:lang w:val="en-US" w:eastAsia="zh-CN" w:bidi="ar-SA"/>
    </w:rPr>
  </w:style>
  <w:style w:type="paragraph" w:customStyle="1" w:styleId="196">
    <w:name w:val="其他发布日期"/>
    <w:basedOn w:val="123"/>
    <w:qFormat/>
    <w:uiPriority w:val="99"/>
    <w:pPr>
      <w:framePr w:w="3997" w:h="471" w:hRule="exact" w:hSpace="0" w:vSpace="181" w:wrap="around" w:vAnchor="page" w:hAnchor="page" w:x="1419" w:y="14097"/>
    </w:pPr>
  </w:style>
  <w:style w:type="paragraph" w:customStyle="1" w:styleId="197">
    <w:name w:val="其他实施日期"/>
    <w:basedOn w:val="157"/>
    <w:qFormat/>
    <w:uiPriority w:val="99"/>
    <w:pPr>
      <w:framePr w:w="3997" w:h="471" w:hRule="exact" w:vSpace="181" w:wrap="around" w:vAnchor="page" w:hAnchor="page" w:x="7089" w:y="14097"/>
    </w:pPr>
  </w:style>
  <w:style w:type="paragraph" w:customStyle="1" w:styleId="198">
    <w:name w:val="标准文件_文件编号"/>
    <w:basedOn w:val="59"/>
    <w:qFormat/>
    <w:uiPriority w:val="99"/>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9">
    <w:name w:val="标准文件_替换文件编号"/>
    <w:basedOn w:val="198"/>
    <w:qFormat/>
    <w:uiPriority w:val="99"/>
    <w:pPr>
      <w:framePr/>
      <w:spacing w:before="57"/>
    </w:pPr>
    <w:rPr>
      <w:sz w:val="21"/>
    </w:rPr>
  </w:style>
  <w:style w:type="paragraph" w:customStyle="1" w:styleId="200">
    <w:name w:val="标准文件_文件名称"/>
    <w:basedOn w:val="59"/>
    <w:next w:val="59"/>
    <w:qFormat/>
    <w:uiPriority w:val="99"/>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1">
    <w:name w:val="标准文件_附录图标号"/>
    <w:basedOn w:val="59"/>
    <w:next w:val="59"/>
    <w:qFormat/>
    <w:uiPriority w:val="99"/>
    <w:pPr>
      <w:numPr>
        <w:ilvl w:val="0"/>
        <w:numId w:val="6"/>
      </w:numPr>
      <w:spacing w:line="14" w:lineRule="exact"/>
      <w:ind w:firstLine="0" w:firstLineChars="0"/>
      <w:jc w:val="center"/>
    </w:pPr>
    <w:rPr>
      <w:rFonts w:ascii="黑体" w:hAnsi="黑体" w:eastAsia="黑体"/>
      <w:vanish/>
      <w:sz w:val="2"/>
      <w:szCs w:val="21"/>
    </w:rPr>
  </w:style>
  <w:style w:type="paragraph" w:customStyle="1" w:styleId="202">
    <w:name w:val="标准文件_附录表标号"/>
    <w:basedOn w:val="59"/>
    <w:next w:val="59"/>
    <w:qFormat/>
    <w:uiPriority w:val="99"/>
    <w:pPr>
      <w:numPr>
        <w:ilvl w:val="0"/>
        <w:numId w:val="5"/>
      </w:numPr>
      <w:spacing w:line="14" w:lineRule="exact"/>
      <w:ind w:firstLine="0" w:firstLineChars="0"/>
      <w:jc w:val="center"/>
    </w:pPr>
    <w:rPr>
      <w:rFonts w:eastAsia="黑体"/>
      <w:vanish/>
      <w:sz w:val="2"/>
    </w:rPr>
  </w:style>
  <w:style w:type="paragraph" w:customStyle="1" w:styleId="203">
    <w:name w:val="标准文件_引言一级条标题"/>
    <w:basedOn w:val="59"/>
    <w:next w:val="59"/>
    <w:qFormat/>
    <w:uiPriority w:val="99"/>
    <w:pPr>
      <w:numPr>
        <w:ilvl w:val="1"/>
        <w:numId w:val="8"/>
      </w:numPr>
      <w:spacing w:before="50" w:beforeLines="50" w:after="50" w:afterLines="50"/>
      <w:ind w:firstLineChars="0"/>
    </w:pPr>
    <w:rPr>
      <w:rFonts w:ascii="黑体" w:eastAsia="黑体"/>
    </w:rPr>
  </w:style>
  <w:style w:type="paragraph" w:customStyle="1" w:styleId="204">
    <w:name w:val="标准文件_引言二级条标题"/>
    <w:basedOn w:val="59"/>
    <w:next w:val="59"/>
    <w:qFormat/>
    <w:uiPriority w:val="99"/>
    <w:pPr>
      <w:numPr>
        <w:ilvl w:val="2"/>
        <w:numId w:val="8"/>
      </w:numPr>
      <w:spacing w:before="50" w:beforeLines="50" w:after="50" w:afterLines="50"/>
      <w:ind w:firstLineChars="0"/>
    </w:pPr>
    <w:rPr>
      <w:rFonts w:ascii="黑体" w:eastAsia="黑体"/>
    </w:rPr>
  </w:style>
  <w:style w:type="paragraph" w:customStyle="1" w:styleId="205">
    <w:name w:val="标准文件_引言三级条标题"/>
    <w:basedOn w:val="59"/>
    <w:next w:val="59"/>
    <w:qFormat/>
    <w:uiPriority w:val="99"/>
    <w:pPr>
      <w:numPr>
        <w:ilvl w:val="3"/>
        <w:numId w:val="8"/>
      </w:numPr>
      <w:spacing w:before="50" w:beforeLines="50" w:after="50" w:afterLines="50"/>
      <w:ind w:firstLineChars="0"/>
    </w:pPr>
    <w:rPr>
      <w:rFonts w:ascii="黑体" w:eastAsia="黑体"/>
    </w:rPr>
  </w:style>
  <w:style w:type="paragraph" w:customStyle="1" w:styleId="206">
    <w:name w:val="标准文件_引言四级条标题"/>
    <w:basedOn w:val="59"/>
    <w:next w:val="59"/>
    <w:qFormat/>
    <w:uiPriority w:val="99"/>
    <w:pPr>
      <w:numPr>
        <w:ilvl w:val="4"/>
        <w:numId w:val="8"/>
      </w:numPr>
      <w:spacing w:before="50" w:beforeLines="50" w:after="50" w:afterLines="50"/>
      <w:ind w:firstLineChars="0"/>
    </w:pPr>
    <w:rPr>
      <w:rFonts w:ascii="黑体" w:eastAsia="黑体"/>
    </w:rPr>
  </w:style>
  <w:style w:type="paragraph" w:customStyle="1" w:styleId="207">
    <w:name w:val="标准文件_引言五级条标题"/>
    <w:basedOn w:val="59"/>
    <w:next w:val="59"/>
    <w:qFormat/>
    <w:uiPriority w:val="99"/>
    <w:pPr>
      <w:numPr>
        <w:ilvl w:val="5"/>
        <w:numId w:val="8"/>
      </w:numPr>
      <w:spacing w:before="50" w:beforeLines="50" w:after="50" w:afterLines="50"/>
      <w:ind w:firstLineChars="0"/>
    </w:pPr>
    <w:rPr>
      <w:rFonts w:ascii="黑体" w:eastAsia="黑体"/>
    </w:rPr>
  </w:style>
  <w:style w:type="paragraph" w:customStyle="1" w:styleId="208">
    <w:name w:val="标准文件_注后"/>
    <w:basedOn w:val="59"/>
    <w:qFormat/>
    <w:uiPriority w:val="99"/>
    <w:pPr>
      <w:ind w:left="811" w:firstLine="0" w:firstLineChars="0"/>
    </w:pPr>
    <w:rPr>
      <w:sz w:val="18"/>
    </w:rPr>
  </w:style>
  <w:style w:type="paragraph" w:customStyle="1" w:styleId="209">
    <w:name w:val="标准文件_注X后"/>
    <w:basedOn w:val="59"/>
    <w:qFormat/>
    <w:uiPriority w:val="99"/>
    <w:pPr>
      <w:ind w:left="811" w:firstLine="0" w:firstLineChars="0"/>
    </w:pPr>
    <w:rPr>
      <w:sz w:val="18"/>
    </w:rPr>
  </w:style>
  <w:style w:type="paragraph" w:customStyle="1" w:styleId="210">
    <w:name w:val="标准文件_示例后"/>
    <w:basedOn w:val="59"/>
    <w:qFormat/>
    <w:uiPriority w:val="99"/>
    <w:pPr>
      <w:ind w:left="964" w:firstLine="0" w:firstLineChars="0"/>
    </w:pPr>
    <w:rPr>
      <w:sz w:val="18"/>
    </w:rPr>
  </w:style>
  <w:style w:type="paragraph" w:customStyle="1" w:styleId="211">
    <w:name w:val="标准文件_示例X后"/>
    <w:basedOn w:val="59"/>
    <w:link w:val="212"/>
    <w:qFormat/>
    <w:uiPriority w:val="0"/>
    <w:pPr>
      <w:ind w:left="1049" w:firstLine="0" w:firstLineChars="0"/>
    </w:pPr>
    <w:rPr>
      <w:sz w:val="18"/>
    </w:rPr>
  </w:style>
  <w:style w:type="character" w:customStyle="1" w:styleId="212">
    <w:name w:val="标准文件_示例X后 字符"/>
    <w:basedOn w:val="187"/>
    <w:link w:val="211"/>
    <w:qFormat/>
    <w:uiPriority w:val="0"/>
    <w:rPr>
      <w:rFonts w:ascii="宋体" w:hAnsi="Times New Roman"/>
      <w:sz w:val="18"/>
    </w:rPr>
  </w:style>
  <w:style w:type="paragraph" w:customStyle="1" w:styleId="213">
    <w:name w:val="标准文件_索引项"/>
    <w:basedOn w:val="59"/>
    <w:next w:val="59"/>
    <w:qFormat/>
    <w:uiPriority w:val="99"/>
    <w:pPr>
      <w:tabs>
        <w:tab w:val="right" w:leader="dot" w:pos="9356"/>
      </w:tabs>
      <w:ind w:left="210" w:hanging="210" w:firstLineChars="0"/>
      <w:jc w:val="left"/>
    </w:pPr>
  </w:style>
  <w:style w:type="paragraph" w:customStyle="1" w:styleId="214">
    <w:name w:val="标准文件_附录一级无标题"/>
    <w:basedOn w:val="81"/>
    <w:qFormat/>
    <w:uiPriority w:val="99"/>
    <w:pPr>
      <w:spacing w:before="0" w:beforeLines="0" w:after="0" w:afterLines="0" w:line="276" w:lineRule="auto"/>
      <w:outlineLvl w:val="9"/>
    </w:pPr>
    <w:rPr>
      <w:rFonts w:ascii="宋体" w:eastAsia="宋体"/>
    </w:rPr>
  </w:style>
  <w:style w:type="paragraph" w:customStyle="1" w:styleId="215">
    <w:name w:val="标准文件_附录二级无标题"/>
    <w:basedOn w:val="82"/>
    <w:qFormat/>
    <w:uiPriority w:val="99"/>
    <w:pPr>
      <w:spacing w:before="0" w:beforeLines="0" w:after="0" w:afterLines="0" w:line="276" w:lineRule="auto"/>
      <w:outlineLvl w:val="9"/>
    </w:pPr>
    <w:rPr>
      <w:rFonts w:ascii="宋体" w:eastAsia="宋体"/>
    </w:rPr>
  </w:style>
  <w:style w:type="paragraph" w:customStyle="1" w:styleId="216">
    <w:name w:val="标准文件_附录三级无标题"/>
    <w:basedOn w:val="84"/>
    <w:qFormat/>
    <w:uiPriority w:val="99"/>
    <w:pPr>
      <w:spacing w:before="0" w:beforeLines="0" w:after="0" w:afterLines="0" w:line="276" w:lineRule="auto"/>
      <w:outlineLvl w:val="9"/>
    </w:pPr>
    <w:rPr>
      <w:rFonts w:ascii="宋体" w:eastAsia="宋体"/>
    </w:rPr>
  </w:style>
  <w:style w:type="paragraph" w:customStyle="1" w:styleId="217">
    <w:name w:val="标准文件_附录四级无标题"/>
    <w:basedOn w:val="85"/>
    <w:qFormat/>
    <w:uiPriority w:val="99"/>
    <w:pPr>
      <w:spacing w:before="0" w:beforeLines="0" w:after="0" w:afterLines="0" w:line="276" w:lineRule="auto"/>
      <w:outlineLvl w:val="9"/>
    </w:pPr>
    <w:rPr>
      <w:rFonts w:ascii="宋体" w:eastAsia="宋体"/>
    </w:rPr>
  </w:style>
  <w:style w:type="paragraph" w:customStyle="1" w:styleId="218">
    <w:name w:val="标准文件_附录五级无标题"/>
    <w:basedOn w:val="87"/>
    <w:qFormat/>
    <w:uiPriority w:val="99"/>
    <w:pPr>
      <w:spacing w:before="0" w:beforeLines="0" w:after="0" w:afterLines="0" w:line="276" w:lineRule="auto"/>
      <w:outlineLvl w:val="9"/>
    </w:pPr>
    <w:rPr>
      <w:rFonts w:ascii="宋体" w:eastAsia="宋体"/>
    </w:rPr>
  </w:style>
  <w:style w:type="paragraph" w:customStyle="1" w:styleId="219">
    <w:name w:val="标准文件_引言一级无标题"/>
    <w:basedOn w:val="203"/>
    <w:next w:val="59"/>
    <w:qFormat/>
    <w:uiPriority w:val="99"/>
    <w:pPr>
      <w:spacing w:before="0" w:beforeLines="0" w:after="0" w:afterLines="0" w:line="276" w:lineRule="auto"/>
    </w:pPr>
    <w:rPr>
      <w:rFonts w:ascii="宋体" w:eastAsia="宋体"/>
    </w:rPr>
  </w:style>
  <w:style w:type="paragraph" w:customStyle="1" w:styleId="220">
    <w:name w:val="标准文件_引言二级无标题"/>
    <w:basedOn w:val="204"/>
    <w:next w:val="59"/>
    <w:qFormat/>
    <w:uiPriority w:val="99"/>
    <w:pPr>
      <w:spacing w:before="0" w:beforeLines="0" w:after="0" w:afterLines="0" w:line="276" w:lineRule="auto"/>
    </w:pPr>
    <w:rPr>
      <w:rFonts w:ascii="宋体" w:eastAsia="宋体"/>
    </w:rPr>
  </w:style>
  <w:style w:type="paragraph" w:customStyle="1" w:styleId="221">
    <w:name w:val="标准文件_引言三级无标题"/>
    <w:basedOn w:val="205"/>
    <w:next w:val="59"/>
    <w:qFormat/>
    <w:uiPriority w:val="99"/>
    <w:pPr>
      <w:spacing w:before="0" w:beforeLines="0" w:after="0" w:afterLines="0" w:line="276" w:lineRule="auto"/>
    </w:pPr>
    <w:rPr>
      <w:rFonts w:ascii="宋体" w:eastAsia="宋体"/>
    </w:rPr>
  </w:style>
  <w:style w:type="paragraph" w:customStyle="1" w:styleId="222">
    <w:name w:val="标准文件_引言四级无标题"/>
    <w:basedOn w:val="206"/>
    <w:next w:val="59"/>
    <w:qFormat/>
    <w:uiPriority w:val="99"/>
    <w:pPr>
      <w:spacing w:before="0" w:beforeLines="0" w:after="0" w:afterLines="0" w:line="276" w:lineRule="auto"/>
    </w:pPr>
    <w:rPr>
      <w:rFonts w:ascii="宋体" w:eastAsia="宋体"/>
    </w:rPr>
  </w:style>
  <w:style w:type="paragraph" w:customStyle="1" w:styleId="223">
    <w:name w:val="标准文件_引言五级无标题"/>
    <w:basedOn w:val="207"/>
    <w:next w:val="59"/>
    <w:qFormat/>
    <w:uiPriority w:val="99"/>
    <w:pPr>
      <w:spacing w:before="0" w:beforeLines="0" w:after="0" w:afterLines="0" w:line="276" w:lineRule="auto"/>
    </w:pPr>
    <w:rPr>
      <w:rFonts w:ascii="宋体" w:eastAsia="宋体"/>
    </w:rPr>
  </w:style>
  <w:style w:type="paragraph" w:customStyle="1" w:styleId="224">
    <w:name w:val="标准文件_索引标题"/>
    <w:basedOn w:val="66"/>
    <w:next w:val="59"/>
    <w:qFormat/>
    <w:uiPriority w:val="99"/>
    <w:rPr>
      <w:rFonts w:hAnsi="黑体"/>
    </w:rPr>
  </w:style>
  <w:style w:type="paragraph" w:customStyle="1" w:styleId="225">
    <w:name w:val="标准文件_脚注内容"/>
    <w:basedOn w:val="59"/>
    <w:qFormat/>
    <w:uiPriority w:val="99"/>
    <w:pPr>
      <w:ind w:left="400" w:leftChars="200" w:hanging="200" w:hangingChars="200"/>
    </w:pPr>
    <w:rPr>
      <w:sz w:val="15"/>
    </w:rPr>
  </w:style>
  <w:style w:type="paragraph" w:customStyle="1" w:styleId="226">
    <w:name w:val="标准文件_术语条一"/>
    <w:basedOn w:val="165"/>
    <w:next w:val="59"/>
    <w:qFormat/>
    <w:uiPriority w:val="99"/>
  </w:style>
  <w:style w:type="paragraph" w:customStyle="1" w:styleId="227">
    <w:name w:val="标准文件_术语条二"/>
    <w:basedOn w:val="168"/>
    <w:next w:val="59"/>
    <w:qFormat/>
    <w:uiPriority w:val="99"/>
  </w:style>
  <w:style w:type="paragraph" w:customStyle="1" w:styleId="228">
    <w:name w:val="标准文件_术语条三"/>
    <w:basedOn w:val="167"/>
    <w:next w:val="59"/>
    <w:qFormat/>
    <w:uiPriority w:val="99"/>
  </w:style>
  <w:style w:type="paragraph" w:customStyle="1" w:styleId="229">
    <w:name w:val="标准文件_术语条四"/>
    <w:basedOn w:val="170"/>
    <w:next w:val="59"/>
    <w:qFormat/>
    <w:uiPriority w:val="99"/>
  </w:style>
  <w:style w:type="paragraph" w:customStyle="1" w:styleId="230">
    <w:name w:val="标准文件_术语条五"/>
    <w:basedOn w:val="166"/>
    <w:next w:val="59"/>
    <w:qFormat/>
    <w:uiPriority w:val="99"/>
  </w:style>
  <w:style w:type="paragraph" w:customStyle="1" w:styleId="231">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2">
    <w:name w:val="发布"/>
    <w:basedOn w:val="30"/>
    <w:qFormat/>
    <w:uiPriority w:val="0"/>
    <w:rPr>
      <w:rFonts w:ascii="黑体" w:eastAsia="黑体"/>
      <w:spacing w:val="85"/>
      <w:w w:val="100"/>
      <w:position w:val="3"/>
      <w:sz w:val="28"/>
      <w:szCs w:val="28"/>
    </w:rPr>
  </w:style>
  <w:style w:type="paragraph" w:customStyle="1" w:styleId="233">
    <w:name w:val="段"/>
    <w:link w:val="234"/>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234">
    <w:name w:val="段 Char"/>
    <w:link w:val="233"/>
    <w:qFormat/>
    <w:uiPriority w:val="0"/>
    <w:rPr>
      <w:rFonts w:ascii="宋体" w:hAnsi="Times New Roman"/>
      <w:sz w:val="21"/>
    </w:rPr>
  </w:style>
  <w:style w:type="character" w:customStyle="1" w:styleId="235">
    <w:name w:val="批注文字 字符"/>
    <w:basedOn w:val="30"/>
    <w:link w:val="13"/>
    <w:qFormat/>
    <w:uiPriority w:val="0"/>
    <w:rPr>
      <w:rFonts w:ascii="Times New Roman" w:hAnsi="Times New Roman"/>
      <w:kern w:val="2"/>
      <w:sz w:val="21"/>
      <w:szCs w:val="24"/>
    </w:rPr>
  </w:style>
  <w:style w:type="paragraph" w:customStyle="1" w:styleId="236">
    <w:name w:val="一级无"/>
    <w:basedOn w:val="1"/>
    <w:qFormat/>
    <w:uiPriority w:val="0"/>
    <w:pPr>
      <w:widowControl/>
      <w:adjustRightInd/>
      <w:spacing w:line="240" w:lineRule="auto"/>
      <w:jc w:val="left"/>
      <w:outlineLvl w:val="2"/>
    </w:pPr>
    <w:rPr>
      <w:rFonts w:ascii="宋体" w:hAnsi="Times New Roman"/>
      <w:kern w:val="0"/>
    </w:rPr>
  </w:style>
  <w:style w:type="character" w:customStyle="1" w:styleId="237">
    <w:name w:val="Unresolved Mention"/>
    <w:basedOn w:val="30"/>
    <w:semiHidden/>
    <w:unhideWhenUsed/>
    <w:qFormat/>
    <w:uiPriority w:val="99"/>
    <w:rPr>
      <w:color w:val="605E5C"/>
      <w:shd w:val="clear" w:color="auto" w:fill="E1DFDD"/>
    </w:rPr>
  </w:style>
  <w:style w:type="character" w:customStyle="1" w:styleId="238">
    <w:name w:val="访问过的超链接1"/>
    <w:basedOn w:val="30"/>
    <w:semiHidden/>
    <w:unhideWhenUsed/>
    <w:uiPriority w:val="99"/>
    <w:rPr>
      <w:color w:val="954F72"/>
      <w:u w:val="single"/>
    </w:rPr>
  </w:style>
  <w:style w:type="paragraph" w:customStyle="1" w:styleId="239">
    <w:name w:val="msonormal"/>
    <w:basedOn w:val="1"/>
    <w:semiHidden/>
    <w:uiPriority w:val="99"/>
    <w:pPr>
      <w:widowControl/>
      <w:adjustRightInd/>
      <w:spacing w:before="100" w:beforeAutospacing="1" w:after="100" w:afterAutospacing="1" w:line="240" w:lineRule="auto"/>
      <w:jc w:val="left"/>
    </w:pPr>
    <w:rPr>
      <w:rFonts w:ascii="宋体" w:hAnsi="宋体" w:cs="宋体"/>
      <w:kern w:val="0"/>
      <w:sz w:val="24"/>
      <w:szCs w:val="24"/>
    </w:rPr>
  </w:style>
  <w:style w:type="paragraph" w:customStyle="1" w:styleId="240">
    <w:name w:val="章标题"/>
    <w:next w:val="233"/>
    <w:autoRedefine/>
    <w:semiHidden/>
    <w:qFormat/>
    <w:uiPriority w:val="99"/>
    <w:pPr>
      <w:spacing w:beforeLines="50" w:afterLines="50"/>
      <w:jc w:val="both"/>
      <w:outlineLvl w:val="1"/>
    </w:pPr>
    <w:rPr>
      <w:rFonts w:ascii="黑体" w:hAnsi="Times New Roman" w:eastAsia="黑体" w:cs="Times New Roman"/>
      <w:sz w:val="21"/>
      <w:lang w:val="en-US" w:eastAsia="zh-CN" w:bidi="ar-SA"/>
    </w:rPr>
  </w:style>
  <w:style w:type="paragraph" w:customStyle="1" w:styleId="241">
    <w:name w:val="字母编号列项（一级）"/>
    <w:autoRedefine/>
    <w:semiHidden/>
    <w:qFormat/>
    <w:uiPriority w:val="99"/>
    <w:pPr>
      <w:ind w:left="840" w:leftChars="200" w:hanging="420" w:hangingChars="200"/>
      <w:jc w:val="both"/>
    </w:pPr>
    <w:rPr>
      <w:rFonts w:ascii="宋体" w:hAnsi="Times New Roman" w:eastAsia="宋体" w:cs="Times New Roman"/>
      <w:sz w:val="21"/>
      <w:lang w:val="en-US" w:eastAsia="zh-CN" w:bidi="ar-SA"/>
    </w:rPr>
  </w:style>
  <w:style w:type="character" w:customStyle="1" w:styleId="242">
    <w:name w:val="不明显参考1"/>
    <w:autoRedefine/>
    <w:qFormat/>
    <w:uiPriority w:val="31"/>
    <w:rPr>
      <w:smallCaps/>
      <w:color w:val="C0504D"/>
      <w:u w:val="single"/>
    </w:rPr>
  </w:style>
  <w:style w:type="paragraph" w:customStyle="1" w:styleId="243">
    <w:name w:val="一级条标题"/>
    <w:basedOn w:val="240"/>
    <w:next w:val="233"/>
    <w:autoRedefine/>
    <w:qFormat/>
    <w:uiPriority w:val="0"/>
    <w:pPr>
      <w:spacing w:beforeLines="0" w:afterLines="0"/>
      <w:outlineLvl w:val="2"/>
    </w:pPr>
  </w:style>
  <w:style w:type="paragraph" w:customStyle="1" w:styleId="244">
    <w:name w:val="二级条标题"/>
    <w:basedOn w:val="243"/>
    <w:next w:val="233"/>
    <w:autoRedefine/>
    <w:qFormat/>
    <w:uiPriority w:val="0"/>
    <w:pPr>
      <w:tabs>
        <w:tab w:val="left" w:pos="1680"/>
      </w:tabs>
      <w:ind w:left="1680" w:hanging="420"/>
      <w:outlineLvl w:val="3"/>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glossaryDocument" Target="glossary/document.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wmf"/><Relationship Id="rId17" Type="http://schemas.openxmlformats.org/officeDocument/2006/relationships/oleObject" Target="embeddings/oleObject2.bin"/><Relationship Id="rId16" Type="http://schemas.openxmlformats.org/officeDocument/2006/relationships/image" Target="media/image1.wmf"/><Relationship Id="rId15" Type="http://schemas.openxmlformats.org/officeDocument/2006/relationships/oleObject" Target="embeddings/oleObject1.bin"/><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34892;&#19994;&#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C6BAFB793474964B755510D43C6622B"/>
        <w:style w:val=""/>
        <w:category>
          <w:name w:val="常规"/>
          <w:gallery w:val="placeholder"/>
        </w:category>
        <w:types>
          <w:type w:val="bbPlcHdr"/>
        </w:types>
        <w:behaviors>
          <w:behavior w:val="content"/>
        </w:behaviors>
        <w:description w:val=""/>
        <w:guid w:val="{F00FEEC5-6DBF-4070-87BB-17FF1360C927}"/>
      </w:docPartPr>
      <w:docPartBody>
        <w:p w14:paraId="277A9D29">
          <w:pPr>
            <w:pStyle w:val="5"/>
            <w:rPr>
              <w:rFonts w:hint="eastAsia"/>
            </w:rPr>
          </w:pPr>
          <w:r>
            <w:rPr>
              <w:rStyle w:val="4"/>
              <w:rFonts w:hint="eastAsia"/>
            </w:rPr>
            <w:t>单击或点击此处输入文字。</w:t>
          </w:r>
        </w:p>
      </w:docPartBody>
    </w:docPart>
    <w:docPart>
      <w:docPartPr>
        <w:name w:val="A51677B6D4A1415695DB0931A6E14E3D"/>
        <w:style w:val=""/>
        <w:category>
          <w:name w:val="常规"/>
          <w:gallery w:val="placeholder"/>
        </w:category>
        <w:types>
          <w:type w:val="bbPlcHdr"/>
        </w:types>
        <w:behaviors>
          <w:behavior w:val="content"/>
        </w:behaviors>
        <w:description w:val=""/>
        <w:guid w:val="{B46B65A7-89E5-407A-A600-B978E1B98694}"/>
      </w:docPartPr>
      <w:docPartBody>
        <w:p w14:paraId="75F8EB86">
          <w:pPr>
            <w:pStyle w:val="6"/>
            <w:rPr>
              <w:rFonts w:hint="eastAsia"/>
            </w:rPr>
          </w:pPr>
          <w:r>
            <w:rPr>
              <w:rStyle w:val="4"/>
              <w:rFonts w:hint="eastAsia"/>
            </w:rPr>
            <w:t>选择一项。</w:t>
          </w:r>
        </w:p>
      </w:docPartBody>
    </w:docPart>
    <w:docPart>
      <w:docPartPr>
        <w:name w:val="04AF8F6D33AB427FA547ED5CFD981EBF"/>
        <w:style w:val=""/>
        <w:category>
          <w:name w:val="常规"/>
          <w:gallery w:val="placeholder"/>
        </w:category>
        <w:types>
          <w:type w:val="bbPlcHdr"/>
        </w:types>
        <w:behaviors>
          <w:behavior w:val="content"/>
        </w:behaviors>
        <w:description w:val=""/>
        <w:guid w:val="{205DC571-A372-4B1C-9985-57CCB709648D}"/>
      </w:docPartPr>
      <w:docPartBody>
        <w:p w14:paraId="1D7A7BFE">
          <w:pPr>
            <w:pStyle w:val="7"/>
            <w:rPr>
              <w:rFonts w:hint="eastAsia"/>
            </w:rPr>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4CC"/>
    <w:rsid w:val="00184835"/>
    <w:rsid w:val="003A5DAE"/>
    <w:rsid w:val="0067325C"/>
    <w:rsid w:val="007A3AED"/>
    <w:rsid w:val="00CE64CC"/>
    <w:rsid w:val="00D53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7C6BAFB793474964B755510D43C6622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A51677B6D4A1415695DB0931A6E14E3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04AF8F6D33AB427FA547ED5CFD981EBF"/>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8877C4-F1F8-4F08-8A17-1F667AB87581}">
  <ds:schemaRefs/>
</ds:datastoreItem>
</file>

<file path=docProps/app.xml><?xml version="1.0" encoding="utf-8"?>
<Properties xmlns="http://schemas.openxmlformats.org/officeDocument/2006/extended-properties" xmlns:vt="http://schemas.openxmlformats.org/officeDocument/2006/docPropsVTypes">
  <Template>行业标准</Template>
  <Company>PCMI</Company>
  <Pages>17</Pages>
  <Words>7820</Words>
  <Characters>10487</Characters>
  <Lines>969</Lines>
  <Paragraphs>1321</Paragraphs>
  <TotalTime>99</TotalTime>
  <ScaleCrop>false</ScaleCrop>
  <LinksUpToDate>false</LinksUpToDate>
  <CharactersWithSpaces>10978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2025-08-01T06:58:00Z</dcterms:created>
  <dc:creator>admin</dc:creator>
  <dc:description>&lt;config cover="true" show_menu="true" version="1.0.0" doctype="SDKXY"&gt;_x000d_
&lt;/config&gt;</dc:description>
  <cp:lastModifiedBy>Gabriel</cp:lastModifiedBy>
  <cp:lastPrinted>2021-02-02T08:18:00Z</cp:lastPrinted>
  <dcterms:modified xsi:type="dcterms:W3CDTF">2025-12-30T07:40:45Z</dcterms:modified>
  <dc:title>行业标准</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行业标准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2052-12.1.0.24034</vt:lpwstr>
  </property>
  <property fmtid="{D5CDD505-2E9C-101B-9397-08002B2CF9AE}" pid="15" name="ICV">
    <vt:lpwstr>0BECDD919114449EA891990741C9D1EE_13</vt:lpwstr>
  </property>
</Properties>
</file>